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45" w:rsidRDefault="00F41E45" w:rsidP="00F41E45">
      <w:pPr>
        <w:rPr>
          <w:rFonts w:ascii="Arial" w:hAnsi="Arial" w:cs="Arial"/>
          <w:b/>
          <w:sz w:val="24"/>
          <w:szCs w:val="24"/>
        </w:rPr>
      </w:pPr>
      <w:bookmarkStart w:id="0" w:name="_GoBack"/>
      <w:bookmarkEnd w:id="0"/>
      <w:r>
        <w:rPr>
          <w:rFonts w:ascii="Arial" w:hAnsi="Arial" w:cs="Arial"/>
          <w:b/>
          <w:sz w:val="24"/>
          <w:szCs w:val="24"/>
        </w:rPr>
        <w:t>Eq</w:t>
      </w:r>
      <w:r w:rsidR="00BD4E90">
        <w:rPr>
          <w:rFonts w:ascii="Arial" w:hAnsi="Arial" w:cs="Arial"/>
          <w:b/>
          <w:sz w:val="24"/>
          <w:szCs w:val="24"/>
        </w:rPr>
        <w:t>uality Impact Assessment (</w:t>
      </w:r>
      <w:proofErr w:type="spellStart"/>
      <w:r w:rsidR="00BD4E90">
        <w:rPr>
          <w:rFonts w:ascii="Arial" w:hAnsi="Arial" w:cs="Arial"/>
          <w:b/>
          <w:sz w:val="24"/>
          <w:szCs w:val="24"/>
        </w:rPr>
        <w:t>EqIA</w:t>
      </w:r>
      <w:proofErr w:type="spellEnd"/>
      <w:r w:rsidR="00BD4E90">
        <w:rPr>
          <w:rFonts w:ascii="Arial" w:hAnsi="Arial" w:cs="Arial"/>
          <w:b/>
          <w:sz w:val="24"/>
          <w:szCs w:val="24"/>
        </w:rPr>
        <w:t>)</w:t>
      </w:r>
      <w:r>
        <w:rPr>
          <w:rFonts w:ascii="Arial" w:hAnsi="Arial" w:cs="Arial"/>
          <w:b/>
          <w:sz w:val="24"/>
          <w:szCs w:val="24"/>
        </w:rPr>
        <w:t xml:space="preserve"> </w:t>
      </w: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p>
    <w:p w:rsidR="006C677D" w:rsidRPr="0090668B" w:rsidRDefault="006C677D" w:rsidP="006C677D">
      <w:pPr>
        <w:spacing w:after="0" w:line="240" w:lineRule="auto"/>
        <w:rPr>
          <w:rFonts w:ascii="Arial" w:eastAsia="Times New Roman" w:hAnsi="Arial" w:cs="Arial"/>
          <w:b/>
          <w:sz w:val="36"/>
          <w:szCs w:val="36"/>
          <w:lang w:eastAsia="en-GB"/>
        </w:rPr>
      </w:pPr>
      <w:r w:rsidRPr="0090668B">
        <w:rPr>
          <w:rFonts w:ascii="Times New Roman" w:eastAsia="Times New Roman" w:hAnsi="Times New Roman"/>
          <w:noProof/>
          <w:sz w:val="20"/>
          <w:szCs w:val="20"/>
          <w:lang w:eastAsia="en-GB"/>
        </w:rPr>
        <w:drawing>
          <wp:inline distT="0" distB="0" distL="0" distR="0" wp14:anchorId="0309D38A" wp14:editId="2B04FE58">
            <wp:extent cx="7648575"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Letterhead_header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8575" cy="1009650"/>
                    </a:xfrm>
                    <a:prstGeom prst="rect">
                      <a:avLst/>
                    </a:prstGeom>
                    <a:noFill/>
                    <a:ln>
                      <a:noFill/>
                    </a:ln>
                  </pic:spPr>
                </pic:pic>
              </a:graphicData>
            </a:graphic>
          </wp:inline>
        </w:drawing>
      </w:r>
    </w:p>
    <w:p w:rsidR="006C677D" w:rsidRPr="0090668B" w:rsidRDefault="006C677D" w:rsidP="006C677D">
      <w:pPr>
        <w:spacing w:after="0" w:line="240" w:lineRule="auto"/>
        <w:rPr>
          <w:rFonts w:ascii="Arial" w:eastAsia="Times New Roman" w:hAnsi="Arial" w:cs="Arial"/>
          <w:b/>
          <w:sz w:val="24"/>
          <w:szCs w:val="24"/>
          <w:lang w:eastAsia="en-GB"/>
        </w:rPr>
      </w:pPr>
    </w:p>
    <w:p w:rsidR="006C677D" w:rsidRPr="0090668B" w:rsidRDefault="006C677D" w:rsidP="006C677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 wi</w:t>
      </w:r>
      <w:r w:rsidR="00F75A22">
        <w:rPr>
          <w:rFonts w:ascii="Arial" w:eastAsia="Times New Roman" w:hAnsi="Arial" w:cs="Arial"/>
          <w:b/>
          <w:sz w:val="24"/>
          <w:szCs w:val="24"/>
          <w:lang w:eastAsia="en-GB"/>
        </w:rPr>
        <w:t>ll need to produce an Equality</w:t>
      </w:r>
      <w:r>
        <w:rPr>
          <w:rFonts w:ascii="Arial" w:eastAsia="Times New Roman" w:hAnsi="Arial" w:cs="Arial"/>
          <w:b/>
          <w:sz w:val="24"/>
          <w:szCs w:val="24"/>
          <w:lang w:eastAsia="en-GB"/>
        </w:rPr>
        <w:t xml:space="preserve"> Impact Assessment (</w:t>
      </w:r>
      <w:proofErr w:type="spellStart"/>
      <w:r>
        <w:rPr>
          <w:rFonts w:ascii="Arial" w:eastAsia="Times New Roman" w:hAnsi="Arial" w:cs="Arial"/>
          <w:b/>
          <w:sz w:val="24"/>
          <w:szCs w:val="24"/>
          <w:lang w:eastAsia="en-GB"/>
        </w:rPr>
        <w:t>EqIA</w:t>
      </w:r>
      <w:proofErr w:type="spellEnd"/>
      <w:r>
        <w:rPr>
          <w:rFonts w:ascii="Arial" w:eastAsia="Times New Roman" w:hAnsi="Arial" w:cs="Arial"/>
          <w:b/>
          <w:sz w:val="24"/>
          <w:szCs w:val="24"/>
          <w:lang w:eastAsia="en-GB"/>
        </w:rPr>
        <w:t>)</w:t>
      </w:r>
      <w:r w:rsidRPr="0090668B">
        <w:rPr>
          <w:rFonts w:ascii="Arial" w:eastAsia="Times New Roman" w:hAnsi="Arial" w:cs="Arial"/>
          <w:b/>
          <w:sz w:val="24"/>
          <w:szCs w:val="24"/>
          <w:lang w:eastAsia="en-GB"/>
        </w:rPr>
        <w:t xml:space="preserve"> if: </w:t>
      </w:r>
    </w:p>
    <w:p w:rsidR="006C677D" w:rsidRPr="0090668B" w:rsidRDefault="006C677D" w:rsidP="006C677D">
      <w:pPr>
        <w:spacing w:after="0" w:line="240" w:lineRule="auto"/>
        <w:rPr>
          <w:rFonts w:ascii="Arial" w:eastAsia="Times New Roman" w:hAnsi="Arial" w:cs="Arial"/>
          <w:b/>
          <w:sz w:val="24"/>
          <w:szCs w:val="24"/>
          <w:lang w:eastAsia="en-GB"/>
        </w:rPr>
      </w:pPr>
    </w:p>
    <w:p w:rsidR="00D00D00" w:rsidRDefault="00D00D00" w:rsidP="00D00D00">
      <w:pPr>
        <w:spacing w:after="0" w:line="240" w:lineRule="auto"/>
        <w:rPr>
          <w:rFonts w:ascii="Arial" w:eastAsia="Times New Roman" w:hAnsi="Arial" w:cs="Arial"/>
          <w:sz w:val="24"/>
          <w:szCs w:val="24"/>
          <w:lang w:eastAsia="en-GB"/>
        </w:rPr>
      </w:pPr>
    </w:p>
    <w:p w:rsidR="005213E8" w:rsidRPr="005213E8" w:rsidRDefault="005213E8" w:rsidP="005213E8">
      <w:pPr>
        <w:pStyle w:val="ListParagraph"/>
        <w:numPr>
          <w:ilvl w:val="0"/>
          <w:numId w:val="2"/>
        </w:numPr>
        <w:spacing w:after="0" w:line="240" w:lineRule="auto"/>
        <w:ind w:left="714" w:hanging="357"/>
        <w:rPr>
          <w:rFonts w:ascii="Arial" w:eastAsia="Times New Roman" w:hAnsi="Arial" w:cs="Arial"/>
          <w:sz w:val="24"/>
          <w:szCs w:val="24"/>
          <w:lang w:eastAsia="en-GB"/>
        </w:rPr>
      </w:pPr>
      <w:r w:rsidRPr="005213E8">
        <w:rPr>
          <w:rFonts w:ascii="Arial" w:eastAsia="Times New Roman" w:hAnsi="Arial" w:cs="Arial"/>
          <w:sz w:val="24"/>
          <w:szCs w:val="24"/>
          <w:lang w:eastAsia="en-GB"/>
        </w:rPr>
        <w:t>You are developing a new policy, strategy, or service</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making changes that will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reducing budgets, which may affect front-line services</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You are changing the way services are funded and this may impact the quality of the service and who can access it</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a decision that could have a different impact on different groups of people </w:t>
      </w:r>
    </w:p>
    <w:p w:rsidR="006C677D" w:rsidRPr="0090668B" w:rsidRDefault="006C677D" w:rsidP="006C677D">
      <w:pPr>
        <w:numPr>
          <w:ilvl w:val="0"/>
          <w:numId w:val="2"/>
        </w:num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are making staff redundant or changing their roles </w:t>
      </w:r>
    </w:p>
    <w:p w:rsidR="006C677D" w:rsidRPr="0090668B" w:rsidRDefault="006C677D" w:rsidP="006C677D">
      <w:pPr>
        <w:spacing w:after="0" w:line="240" w:lineRule="auto"/>
        <w:rPr>
          <w:rFonts w:ascii="Arial" w:eastAsia="Times New Roman" w:hAnsi="Arial" w:cs="Arial"/>
          <w:sz w:val="24"/>
          <w:szCs w:val="24"/>
          <w:lang w:eastAsia="en-GB"/>
        </w:rPr>
      </w:pP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Guidanc</w:t>
      </w:r>
      <w:r>
        <w:rPr>
          <w:rFonts w:ascii="Arial" w:eastAsia="Times New Roman" w:hAnsi="Arial" w:cs="Arial"/>
          <w:sz w:val="24"/>
          <w:szCs w:val="24"/>
          <w:lang w:eastAsia="en-GB"/>
        </w:rPr>
        <w:t xml:space="preserve">e notes on how to complete an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and sign off process are available on the Hub under Equality and Diversity.</w:t>
      </w:r>
    </w:p>
    <w:p w:rsidR="006C677D" w:rsidRPr="0090668B" w:rsidRDefault="006C677D" w:rsidP="006C677D">
      <w:pPr>
        <w:spacing w:after="0" w:line="240" w:lineRule="auto"/>
        <w:rPr>
          <w:rFonts w:ascii="Arial" w:eastAsia="Times New Roman" w:hAnsi="Arial" w:cs="Arial"/>
          <w:sz w:val="24"/>
          <w:szCs w:val="24"/>
          <w:lang w:eastAsia="en-GB"/>
        </w:rPr>
      </w:pPr>
      <w:r w:rsidRPr="0090668B">
        <w:rPr>
          <w:rFonts w:ascii="Arial" w:eastAsia="Times New Roman" w:hAnsi="Arial" w:cs="Arial"/>
          <w:sz w:val="24"/>
          <w:szCs w:val="24"/>
          <w:lang w:eastAsia="en-GB"/>
        </w:rPr>
        <w:t xml:space="preserve">You must read the </w:t>
      </w:r>
      <w:hyperlink r:id="rId14" w:history="1">
        <w:r w:rsidRPr="00E51545">
          <w:rPr>
            <w:rStyle w:val="Hyperlink"/>
            <w:rFonts w:ascii="Arial" w:eastAsia="Times New Roman" w:hAnsi="Arial" w:cs="Arial"/>
            <w:sz w:val="24"/>
            <w:szCs w:val="24"/>
            <w:lang w:eastAsia="en-GB"/>
          </w:rPr>
          <w:t>guidance notes</w:t>
        </w:r>
      </w:hyperlink>
      <w:r w:rsidR="00F25AC2">
        <w:rPr>
          <w:rFonts w:ascii="Arial" w:eastAsia="Times New Roman" w:hAnsi="Arial" w:cs="Arial"/>
          <w:sz w:val="24"/>
          <w:szCs w:val="24"/>
          <w:lang w:eastAsia="en-GB"/>
        </w:rPr>
        <w:t xml:space="preserve"> </w:t>
      </w:r>
      <w:r w:rsidRPr="0090668B">
        <w:rPr>
          <w:rFonts w:ascii="Arial" w:eastAsia="Times New Roman" w:hAnsi="Arial" w:cs="Arial"/>
          <w:sz w:val="24"/>
          <w:szCs w:val="24"/>
          <w:lang w:eastAsia="en-GB"/>
        </w:rPr>
        <w:t>and ensure you ha</w:t>
      </w:r>
      <w:r>
        <w:rPr>
          <w:rFonts w:ascii="Arial" w:eastAsia="Times New Roman" w:hAnsi="Arial" w:cs="Arial"/>
          <w:sz w:val="24"/>
          <w:szCs w:val="24"/>
          <w:lang w:eastAsia="en-GB"/>
        </w:rPr>
        <w:t xml:space="preserve">ve followed all stages of the </w:t>
      </w:r>
      <w:proofErr w:type="spellStart"/>
      <w:r>
        <w:rPr>
          <w:rFonts w:ascii="Arial" w:eastAsia="Times New Roman" w:hAnsi="Arial" w:cs="Arial"/>
          <w:sz w:val="24"/>
          <w:szCs w:val="24"/>
          <w:lang w:eastAsia="en-GB"/>
        </w:rPr>
        <w:t>Eq</w:t>
      </w:r>
      <w:r w:rsidRPr="0090668B">
        <w:rPr>
          <w:rFonts w:ascii="Arial" w:eastAsia="Times New Roman" w:hAnsi="Arial" w:cs="Arial"/>
          <w:sz w:val="24"/>
          <w:szCs w:val="24"/>
          <w:lang w:eastAsia="en-GB"/>
        </w:rPr>
        <w:t>IA</w:t>
      </w:r>
      <w:proofErr w:type="spellEnd"/>
      <w:r w:rsidRPr="0090668B">
        <w:rPr>
          <w:rFonts w:ascii="Arial" w:eastAsia="Times New Roman" w:hAnsi="Arial" w:cs="Arial"/>
          <w:sz w:val="24"/>
          <w:szCs w:val="24"/>
          <w:lang w:eastAsia="en-GB"/>
        </w:rPr>
        <w:t xml:space="preserve"> approval process</w:t>
      </w:r>
      <w:r w:rsidR="007717BC">
        <w:rPr>
          <w:rFonts w:ascii="Arial" w:eastAsia="Times New Roman" w:hAnsi="Arial" w:cs="Arial"/>
          <w:sz w:val="24"/>
          <w:szCs w:val="24"/>
          <w:lang w:eastAsia="en-GB"/>
        </w:rPr>
        <w:t xml:space="preserve"> (outlined in appendix 1).</w:t>
      </w:r>
      <w:r w:rsidRPr="0090668B">
        <w:rPr>
          <w:rFonts w:ascii="Arial" w:eastAsia="Times New Roman" w:hAnsi="Arial" w:cs="Arial"/>
          <w:sz w:val="24"/>
          <w:szCs w:val="24"/>
          <w:lang w:eastAsia="en-GB"/>
        </w:rPr>
        <w:t xml:space="preserve"> </w:t>
      </w:r>
    </w:p>
    <w:p w:rsidR="005F7465" w:rsidRPr="003A3C06" w:rsidRDefault="00884148" w:rsidP="00646596">
      <w:pPr>
        <w:pStyle w:val="Default"/>
        <w:rPr>
          <w:color w:val="auto"/>
        </w:rPr>
      </w:pPr>
      <w:r w:rsidRPr="00884148">
        <w:rPr>
          <w:rFonts w:eastAsia="Times New Roman"/>
        </w:rPr>
        <w:t xml:space="preserve">Section 2 </w:t>
      </w:r>
      <w:r w:rsidR="00B00902">
        <w:rPr>
          <w:rFonts w:eastAsia="Times New Roman"/>
        </w:rPr>
        <w:t xml:space="preserve">of the template </w:t>
      </w:r>
      <w:r w:rsidRPr="00884148">
        <w:rPr>
          <w:rFonts w:eastAsia="Times New Roman"/>
        </w:rPr>
        <w:t xml:space="preserve">requires you to undertake an assessment of the impact of your proposals on groups with protected </w:t>
      </w:r>
      <w:r w:rsidRPr="006743D7">
        <w:rPr>
          <w:rFonts w:eastAsia="Times New Roman"/>
        </w:rPr>
        <w:t>characteristics</w:t>
      </w:r>
      <w:r w:rsidR="00182C8C" w:rsidRPr="006743D7">
        <w:rPr>
          <w:rFonts w:eastAsia="Times New Roman"/>
        </w:rPr>
        <w:t xml:space="preserve">. </w:t>
      </w:r>
      <w:r w:rsidR="00FE7F22">
        <w:rPr>
          <w:rFonts w:eastAsia="Times New Roman"/>
        </w:rPr>
        <w:t xml:space="preserve"> Equalities and borough profile data, as well as</w:t>
      </w:r>
      <w:r w:rsidR="00182C8C" w:rsidRPr="00182C8C">
        <w:rPr>
          <w:rFonts w:eastAsia="Times New Roman"/>
        </w:rPr>
        <w:t xml:space="preserve"> other sources of </w:t>
      </w:r>
      <w:r w:rsidR="005F7465">
        <w:rPr>
          <w:rFonts w:eastAsia="Times New Roman"/>
        </w:rPr>
        <w:t xml:space="preserve">statistical information </w:t>
      </w:r>
      <w:r w:rsidR="006743D7">
        <w:rPr>
          <w:rFonts w:eastAsia="Times New Roman"/>
        </w:rPr>
        <w:t xml:space="preserve">can be </w:t>
      </w:r>
      <w:r w:rsidR="006238C4">
        <w:rPr>
          <w:rFonts w:eastAsia="Times New Roman"/>
        </w:rPr>
        <w:t>found on the Harrow hub</w:t>
      </w:r>
      <w:r w:rsidR="00E41B9F">
        <w:rPr>
          <w:rFonts w:eastAsia="Times New Roman"/>
        </w:rPr>
        <w:t xml:space="preserve">, within the section entitled: </w:t>
      </w:r>
      <w:hyperlink r:id="rId15" w:history="1">
        <w:r w:rsidR="00E41B9F" w:rsidRPr="001B4D3E">
          <w:rPr>
            <w:rStyle w:val="Hyperlink"/>
            <w:rFonts w:eastAsia="Times New Roman"/>
          </w:rPr>
          <w:t xml:space="preserve">Equality Impact </w:t>
        </w:r>
        <w:r w:rsidR="001B4D3E" w:rsidRPr="001B4D3E">
          <w:rPr>
            <w:rStyle w:val="Hyperlink"/>
            <w:rFonts w:eastAsia="Times New Roman"/>
          </w:rPr>
          <w:t>Assessment</w:t>
        </w:r>
      </w:hyperlink>
      <w:r w:rsidR="001B4D3E">
        <w:rPr>
          <w:rFonts w:eastAsia="Times New Roman"/>
        </w:rPr>
        <w:t xml:space="preserve"> - sources</w:t>
      </w:r>
      <w:r w:rsidR="00FE7F22">
        <w:rPr>
          <w:rFonts w:eastAsia="Times New Roman"/>
        </w:rPr>
        <w:t xml:space="preserve"> of statistical information</w:t>
      </w:r>
      <w:r w:rsidR="001B4D3E">
        <w:rPr>
          <w:rFonts w:eastAsia="Times New Roman"/>
        </w:rPr>
        <w:t xml:space="preserve">. </w:t>
      </w:r>
      <w:r w:rsidR="00FE7F22">
        <w:rPr>
          <w:rFonts w:eastAsia="Times New Roman"/>
        </w:rPr>
        <w:t xml:space="preserve"> </w:t>
      </w:r>
    </w:p>
    <w:p w:rsidR="006C677D" w:rsidRDefault="006C677D" w:rsidP="006C677D">
      <w:pPr>
        <w:spacing w:after="0" w:line="240" w:lineRule="auto"/>
        <w:rPr>
          <w:rFonts w:ascii="Arial" w:eastAsia="Times New Roman" w:hAnsi="Arial" w:cs="Arial"/>
          <w:color w:val="1F497D"/>
          <w:sz w:val="24"/>
          <w:szCs w:val="24"/>
          <w:lang w:eastAsia="en-GB"/>
        </w:rPr>
      </w:pPr>
    </w:p>
    <w:p w:rsidR="006C677D" w:rsidRPr="0090668B" w:rsidRDefault="006C677D" w:rsidP="006C677D">
      <w:pPr>
        <w:spacing w:after="0" w:line="240" w:lineRule="auto"/>
        <w:rPr>
          <w:rFonts w:ascii="Arial" w:eastAsia="Times New Roman" w:hAnsi="Arial" w:cs="Arial"/>
          <w:b/>
          <w:color w:val="003366"/>
          <w:sz w:val="28"/>
          <w:szCs w:val="28"/>
          <w:lang w:eastAsia="en-GB"/>
        </w:rPr>
        <w:sectPr w:rsidR="006C677D" w:rsidRPr="0090668B" w:rsidSect="001B4788">
          <w:footerReference w:type="even" r:id="rId16"/>
          <w:footerReference w:type="default" r:id="rId17"/>
          <w:pgSz w:w="16840" w:h="11907" w:orient="landscape" w:code="9"/>
          <w:pgMar w:top="568" w:right="1440" w:bottom="1134" w:left="1440" w:header="720" w:footer="720" w:gutter="0"/>
          <w:pgNumType w:start="0"/>
          <w:cols w:space="720"/>
          <w:noEndnote/>
          <w:titlePg/>
        </w:sectPr>
      </w:pPr>
    </w:p>
    <w:tbl>
      <w:tblPr>
        <w:tblW w:w="496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836"/>
        <w:gridCol w:w="4836"/>
      </w:tblGrid>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jc w:val="center"/>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lastRenderedPageBreak/>
              <w:t>Equalit</w:t>
            </w:r>
            <w:r w:rsidR="007377CF">
              <w:rPr>
                <w:rFonts w:ascii="Arial" w:eastAsia="Times New Roman" w:hAnsi="Arial" w:cs="Arial"/>
                <w:b/>
                <w:color w:val="FFFFFF"/>
                <w:sz w:val="32"/>
                <w:szCs w:val="32"/>
                <w:lang w:eastAsia="en-GB"/>
              </w:rPr>
              <w:t>y</w:t>
            </w:r>
            <w:r>
              <w:rPr>
                <w:rFonts w:ascii="Arial" w:eastAsia="Times New Roman" w:hAnsi="Arial" w:cs="Arial"/>
                <w:b/>
                <w:color w:val="FFFFFF"/>
                <w:sz w:val="32"/>
                <w:szCs w:val="32"/>
                <w:lang w:eastAsia="en-GB"/>
              </w:rPr>
              <w:t xml:space="preserve"> Impact Assessment (</w:t>
            </w:r>
            <w:proofErr w:type="spellStart"/>
            <w:r>
              <w:rPr>
                <w:rFonts w:ascii="Arial" w:eastAsia="Times New Roman" w:hAnsi="Arial" w:cs="Arial"/>
                <w:b/>
                <w:color w:val="FFFFFF"/>
                <w:sz w:val="32"/>
                <w:szCs w:val="32"/>
                <w:lang w:eastAsia="en-GB"/>
              </w:rPr>
              <w:t>Eq</w:t>
            </w:r>
            <w:r w:rsidRPr="0090668B">
              <w:rPr>
                <w:rFonts w:ascii="Arial" w:eastAsia="Times New Roman" w:hAnsi="Arial" w:cs="Arial"/>
                <w:b/>
                <w:color w:val="FFFFFF"/>
                <w:sz w:val="32"/>
                <w:szCs w:val="32"/>
                <w:lang w:eastAsia="en-GB"/>
              </w:rPr>
              <w:t>IA</w:t>
            </w:r>
            <w:proofErr w:type="spellEnd"/>
            <w:r w:rsidRPr="0090668B">
              <w:rPr>
                <w:rFonts w:ascii="Arial" w:eastAsia="Times New Roman" w:hAnsi="Arial" w:cs="Arial"/>
                <w:b/>
                <w:color w:val="FFFFFF"/>
                <w:sz w:val="32"/>
                <w:szCs w:val="32"/>
                <w:lang w:eastAsia="en-GB"/>
              </w:rPr>
              <w:t>)</w:t>
            </w:r>
          </w:p>
          <w:p w:rsidR="006C677D" w:rsidRPr="0090668B" w:rsidRDefault="006C677D" w:rsidP="001B4788">
            <w:pPr>
              <w:spacing w:after="0" w:line="240" w:lineRule="auto"/>
              <w:rPr>
                <w:rFonts w:ascii="Times New Roman" w:eastAsia="Times New Roman" w:hAnsi="Times New Roman"/>
                <w:sz w:val="20"/>
                <w:szCs w:val="20"/>
                <w:lang w:eastAsia="en-GB"/>
              </w:rPr>
            </w:pPr>
          </w:p>
        </w:tc>
      </w:tr>
      <w:tr w:rsidR="006C677D" w:rsidRPr="0090668B" w:rsidTr="003F6D6A">
        <w:trPr>
          <w:trHeight w:val="64"/>
          <w:jc w:val="center"/>
        </w:trPr>
        <w:tc>
          <w:tcPr>
            <w:tcW w:w="1562" w:type="pct"/>
            <w:shd w:val="clear" w:color="auto" w:fill="auto"/>
            <w:vAlign w:val="center"/>
          </w:tcPr>
          <w:p w:rsidR="006C677D" w:rsidRPr="0090668B" w:rsidRDefault="006C677D" w:rsidP="001B4788">
            <w:pPr>
              <w:spacing w:after="0" w:line="320" w:lineRule="atLeast"/>
              <w:jc w:val="both"/>
              <w:rPr>
                <w:rFonts w:ascii="Arial" w:eastAsia="Times New Roman" w:hAnsi="Arial" w:cs="Arial"/>
                <w:lang w:eastAsia="en-GB"/>
              </w:rPr>
            </w:pPr>
            <w:r w:rsidRPr="0090668B">
              <w:rPr>
                <w:rFonts w:ascii="Arial" w:eastAsia="Times New Roman" w:hAnsi="Arial" w:cs="Arial"/>
                <w:b/>
                <w:lang w:eastAsia="en-GB"/>
              </w:rPr>
              <w:t>Type of Decision</w:t>
            </w:r>
            <w:r w:rsidRPr="0090668B">
              <w:rPr>
                <w:rFonts w:ascii="Arial" w:eastAsia="Times New Roman" w:hAnsi="Arial" w:cs="Arial"/>
                <w:lang w:eastAsia="en-GB"/>
              </w:rPr>
              <w:t xml:space="preserve">: </w:t>
            </w:r>
          </w:p>
        </w:tc>
        <w:tc>
          <w:tcPr>
            <w:tcW w:w="3438" w:type="pct"/>
            <w:gridSpan w:val="2"/>
            <w:shd w:val="clear" w:color="auto" w:fill="auto"/>
            <w:vAlign w:val="center"/>
          </w:tcPr>
          <w:p w:rsidR="006C677D" w:rsidRPr="0090668B" w:rsidRDefault="006C677D" w:rsidP="001B4788">
            <w:pPr>
              <w:spacing w:after="0" w:line="320" w:lineRule="atLeast"/>
              <w:rPr>
                <w:rFonts w:ascii="Arial" w:eastAsia="Times New Roman" w:hAnsi="Arial" w:cs="Arial"/>
                <w:lang w:eastAsia="en-GB"/>
              </w:rPr>
            </w:pPr>
            <w:r w:rsidRPr="00B664D7">
              <w:rPr>
                <w:rFonts w:ascii="Arial" w:eastAsia="Times New Roman" w:hAnsi="Arial" w:cs="Arial"/>
                <w:sz w:val="52"/>
                <w:szCs w:val="5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ole="">
                  <v:imagedata r:id="rId18" o:title=""/>
                </v:shape>
                <w:control r:id="rId19" w:name="OptionButton1" w:shapeid="_x0000_i1030"/>
              </w:object>
            </w:r>
            <w:r w:rsidRPr="0090668B">
              <w:rPr>
                <w:rFonts w:ascii="Arial" w:eastAsia="Times New Roman" w:hAnsi="Arial" w:cs="Arial"/>
                <w:sz w:val="20"/>
                <w:szCs w:val="20"/>
              </w:rPr>
              <w:object w:dxaOrig="225" w:dyaOrig="225">
                <v:shape id="_x0000_i1032" type="#_x0000_t75" style="width:108pt;height:20pt" o:ole="">
                  <v:imagedata r:id="rId20" o:title=""/>
                </v:shape>
                <w:control r:id="rId21" w:name="OptionButton2111" w:shapeid="_x0000_i1032"/>
              </w:object>
            </w:r>
            <w:r w:rsidRPr="0090668B">
              <w:rPr>
                <w:rFonts w:ascii="Arial" w:eastAsia="Times New Roman" w:hAnsi="Arial" w:cs="Arial"/>
                <w:sz w:val="20"/>
                <w:szCs w:val="20"/>
              </w:rPr>
              <w:fldChar w:fldCharType="begin"/>
            </w:r>
            <w:r w:rsidRPr="0090668B">
              <w:rPr>
                <w:rFonts w:ascii="Arial" w:eastAsia="Times New Roman" w:hAnsi="Arial" w:cs="Arial"/>
                <w:sz w:val="20"/>
                <w:szCs w:val="20"/>
              </w:rPr>
              <w:instrText xml:space="preserve"> CONTROL Forms.OptionButton.1 </w:instrText>
            </w:r>
            <w:r w:rsidRPr="0090668B">
              <w:rPr>
                <w:rFonts w:ascii="Arial" w:eastAsia="Times New Roman" w:hAnsi="Arial" w:cs="Arial"/>
                <w:sz w:val="20"/>
                <w:szCs w:val="20"/>
              </w:rPr>
              <w:fldChar w:fldCharType="separate"/>
            </w:r>
            <w:r w:rsidR="00E54088">
              <w:rPr>
                <w:rFonts w:ascii="Arial" w:eastAsia="Times New Roman" w:hAnsi="Arial" w:cs="Arial"/>
                <w:sz w:val="20"/>
                <w:szCs w:val="20"/>
              </w:rPr>
              <w:pict w14:anchorId="442FD33D">
                <v:shape id="_x0000_i1029" type="#_x0000_t75" style="width:108pt;height:20.5pt">
                  <v:imagedata r:id="rId22" o:title=""/>
                </v:shape>
              </w:pict>
            </w:r>
            <w:r w:rsidRPr="0090668B">
              <w:rPr>
                <w:rFonts w:ascii="Arial" w:eastAsia="Times New Roman" w:hAnsi="Arial" w:cs="Arial"/>
                <w:sz w:val="20"/>
                <w:szCs w:val="20"/>
              </w:rPr>
              <w:fldChar w:fldCharType="end"/>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Title of Proposal</w:t>
            </w:r>
          </w:p>
        </w:tc>
        <w:tc>
          <w:tcPr>
            <w:tcW w:w="1719" w:type="pct"/>
            <w:shd w:val="clear" w:color="auto" w:fill="auto"/>
            <w:vAlign w:val="center"/>
          </w:tcPr>
          <w:p w:rsidR="006C677D" w:rsidRPr="0090668B" w:rsidRDefault="00D02E19" w:rsidP="001B4788">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Removal of Risk Based Verification in the administration of Housing Benefit and Council Tax Support</w:t>
            </w:r>
          </w:p>
        </w:tc>
        <w:tc>
          <w:tcPr>
            <w:tcW w:w="1719" w:type="pct"/>
            <w:shd w:val="clear" w:color="auto" w:fill="auto"/>
            <w:vAlign w:val="center"/>
          </w:tcPr>
          <w:p w:rsidR="006C677D" w:rsidRPr="0090668B" w:rsidRDefault="006C677D" w:rsidP="001B4788">
            <w:pPr>
              <w:spacing w:after="0" w:line="320" w:lineRule="atLeast"/>
              <w:rPr>
                <w:rFonts w:ascii="Arial" w:eastAsia="Times New Roman" w:hAnsi="Arial" w:cs="Arial"/>
                <w:b/>
                <w:lang w:eastAsia="en-GB"/>
              </w:rPr>
            </w:pPr>
            <w:r>
              <w:rPr>
                <w:rFonts w:ascii="Arial" w:eastAsia="Times New Roman" w:hAnsi="Arial" w:cs="Arial"/>
                <w:b/>
                <w:lang w:eastAsia="en-GB"/>
              </w:rPr>
              <w:t xml:space="preserve">Date </w:t>
            </w: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created</w:t>
            </w:r>
            <w:r w:rsidR="00D02E19">
              <w:rPr>
                <w:rFonts w:ascii="Arial" w:eastAsia="Times New Roman" w:hAnsi="Arial" w:cs="Arial"/>
                <w:b/>
                <w:lang w:eastAsia="en-GB"/>
              </w:rPr>
              <w:t xml:space="preserve"> </w:t>
            </w:r>
            <w:r w:rsidR="00803699" w:rsidRPr="00803699">
              <w:rPr>
                <w:rFonts w:ascii="Arial" w:eastAsia="Times New Roman" w:hAnsi="Arial" w:cs="Arial"/>
                <w:lang w:eastAsia="en-GB"/>
              </w:rPr>
              <w:t>22/11/19</w:t>
            </w: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Name and job title of completing/lead Officer</w:t>
            </w:r>
          </w:p>
        </w:tc>
        <w:tc>
          <w:tcPr>
            <w:tcW w:w="3438" w:type="pct"/>
            <w:gridSpan w:val="2"/>
            <w:shd w:val="clear" w:color="auto" w:fill="auto"/>
            <w:vAlign w:val="center"/>
          </w:tcPr>
          <w:p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rsidTr="003F6D6A">
        <w:trPr>
          <w:trHeight w:val="240"/>
          <w:jc w:val="center"/>
        </w:trPr>
        <w:tc>
          <w:tcPr>
            <w:tcW w:w="1562" w:type="pct"/>
            <w:shd w:val="clear" w:color="auto" w:fill="auto"/>
            <w:vAlign w:val="center"/>
          </w:tcPr>
          <w:p w:rsidR="006C677D" w:rsidRPr="0090668B" w:rsidRDefault="006C677D" w:rsidP="001B4788">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90668B">
              <w:rPr>
                <w:rFonts w:ascii="Arial" w:eastAsia="Times New Roman" w:hAnsi="Arial" w:cs="Arial"/>
                <w:b/>
                <w:lang w:eastAsia="en-GB"/>
              </w:rPr>
              <w:t xml:space="preserve">Directorate/ Service responsible </w:t>
            </w:r>
          </w:p>
        </w:tc>
        <w:tc>
          <w:tcPr>
            <w:tcW w:w="3438" w:type="pct"/>
            <w:gridSpan w:val="2"/>
            <w:shd w:val="clear" w:color="auto" w:fill="auto"/>
            <w:vAlign w:val="center"/>
          </w:tcPr>
          <w:p w:rsidR="006C677D" w:rsidRPr="0090668B" w:rsidRDefault="006C677D" w:rsidP="001B4788">
            <w:pPr>
              <w:spacing w:after="0" w:line="320" w:lineRule="atLeast"/>
              <w:rPr>
                <w:rFonts w:ascii="Tahoma" w:eastAsia="Times New Roman" w:hAnsi="Tahoma" w:cs="Tahoma"/>
                <w:sz w:val="24"/>
                <w:szCs w:val="20"/>
                <w:lang w:eastAsia="en-GB"/>
              </w:rPr>
            </w:pPr>
          </w:p>
        </w:tc>
      </w:tr>
      <w:tr w:rsidR="006C677D" w:rsidRPr="0090668B" w:rsidTr="003F6D6A">
        <w:trPr>
          <w:trHeight w:val="240"/>
          <w:jc w:val="center"/>
        </w:trPr>
        <w:tc>
          <w:tcPr>
            <w:tcW w:w="5000" w:type="pct"/>
            <w:gridSpan w:val="3"/>
            <w:shd w:val="clear" w:color="auto" w:fill="7030A0"/>
            <w:vAlign w:val="center"/>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Organisational approval</w:t>
            </w:r>
          </w:p>
        </w:tc>
      </w:tr>
      <w:tr w:rsidR="006C677D" w:rsidRPr="0090668B" w:rsidTr="003F6D6A">
        <w:trPr>
          <w:trHeight w:val="240"/>
          <w:jc w:val="center"/>
        </w:trPr>
        <w:tc>
          <w:tcPr>
            <w:tcW w:w="1562" w:type="pct"/>
            <w:shd w:val="clear" w:color="auto" w:fill="auto"/>
          </w:tcPr>
          <w:p w:rsidR="006C677D"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Pr>
                <w:rFonts w:ascii="Arial" w:eastAsia="Times New Roman" w:hAnsi="Arial" w:cs="Arial"/>
                <w:b/>
                <w:lang w:eastAsia="en-GB"/>
              </w:rPr>
              <w:t>Eq</w:t>
            </w:r>
            <w:r w:rsidRPr="0090668B">
              <w:rPr>
                <w:rFonts w:ascii="Arial" w:eastAsia="Times New Roman" w:hAnsi="Arial" w:cs="Arial"/>
                <w:b/>
                <w:lang w:eastAsia="en-GB"/>
              </w:rPr>
              <w:t>IA</w:t>
            </w:r>
            <w:proofErr w:type="spellEnd"/>
            <w:r w:rsidRPr="0090668B">
              <w:rPr>
                <w:rFonts w:ascii="Arial" w:eastAsia="Times New Roman" w:hAnsi="Arial" w:cs="Arial"/>
                <w:b/>
                <w:lang w:eastAsia="en-GB"/>
              </w:rPr>
              <w:t xml:space="preserve"> approved  by  Directorate </w:t>
            </w:r>
            <w:r w:rsidR="00A41A1A">
              <w:rPr>
                <w:rFonts w:ascii="Arial" w:eastAsia="Times New Roman" w:hAnsi="Arial" w:cs="Arial"/>
                <w:b/>
                <w:lang w:eastAsia="en-GB"/>
              </w:rPr>
              <w:t>Equalities</w:t>
            </w:r>
            <w:r>
              <w:rPr>
                <w:rFonts w:ascii="Arial" w:eastAsia="Times New Roman" w:hAnsi="Arial" w:cs="Arial"/>
                <w:b/>
                <w:lang w:eastAsia="en-GB"/>
              </w:rPr>
              <w:t xml:space="preserve"> </w:t>
            </w:r>
            <w:r w:rsidR="00A41A1A">
              <w:rPr>
                <w:rFonts w:ascii="Arial" w:eastAsia="Times New Roman" w:hAnsi="Arial" w:cs="Arial"/>
                <w:b/>
                <w:lang w:eastAsia="en-GB"/>
              </w:rPr>
              <w:t>Lead</w:t>
            </w:r>
          </w:p>
          <w:p w:rsidR="006C677D" w:rsidRPr="0090668B" w:rsidRDefault="006C677D" w:rsidP="001B4788">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rsidR="006C677D"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Name</w:t>
            </w:r>
          </w:p>
          <w:p w:rsidR="00803699" w:rsidRDefault="00803699" w:rsidP="001B4788">
            <w:pPr>
              <w:spacing w:after="0" w:line="240" w:lineRule="auto"/>
              <w:rPr>
                <w:rFonts w:ascii="Arial" w:eastAsia="Times New Roman" w:hAnsi="Arial" w:cs="Arial"/>
                <w:b/>
                <w:lang w:eastAsia="en-GB"/>
              </w:rPr>
            </w:pPr>
          </w:p>
          <w:p w:rsidR="00803699" w:rsidRPr="0090668B" w:rsidRDefault="00803699" w:rsidP="001B4788">
            <w:pPr>
              <w:spacing w:after="0" w:line="240" w:lineRule="auto"/>
              <w:rPr>
                <w:rFonts w:ascii="Arial" w:eastAsia="Times New Roman" w:hAnsi="Arial" w:cs="Arial"/>
                <w:b/>
                <w:lang w:eastAsia="en-GB"/>
              </w:rPr>
            </w:pPr>
            <w:r>
              <w:rPr>
                <w:rFonts w:ascii="Arial" w:eastAsia="Times New Roman" w:hAnsi="Arial" w:cs="Arial"/>
                <w:b/>
                <w:lang w:eastAsia="en-GB"/>
              </w:rPr>
              <w:t>Alex Dewsnap</w:t>
            </w:r>
          </w:p>
        </w:tc>
        <w:tc>
          <w:tcPr>
            <w:tcW w:w="1719" w:type="pct"/>
            <w:shd w:val="clear" w:color="auto" w:fill="auto"/>
            <w:vAlign w:val="center"/>
          </w:tcPr>
          <w:p w:rsidR="006C677D" w:rsidRPr="0090668B"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Signature </w:t>
            </w:r>
          </w:p>
          <w:p w:rsidR="006C677D" w:rsidRPr="00C21A65" w:rsidRDefault="00E54088" w:rsidP="001B4788">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0"/>
                  <w14:checkedState w14:val="2612" w14:font="MS Gothic"/>
                  <w14:uncheckedState w14:val="2610" w14:font="MS Gothic"/>
                </w14:checkbox>
              </w:sdtPr>
              <w:sdtEndPr/>
              <w:sdtContent>
                <w:r w:rsidR="00AD301E">
                  <w:rPr>
                    <w:rFonts w:ascii="MS Gothic" w:eastAsia="MS Gothic" w:hAnsi="MS Gothic" w:cs="Arial" w:hint="eastAsia"/>
                    <w:b/>
                    <w:sz w:val="36"/>
                    <w:szCs w:val="36"/>
                    <w:lang w:eastAsia="en-GB"/>
                  </w:rPr>
                  <w:t>☐</w:t>
                </w:r>
              </w:sdtContent>
            </w:sdt>
          </w:p>
          <w:p w:rsidR="006C677D" w:rsidRPr="00AC5792" w:rsidRDefault="006C677D" w:rsidP="001B4788">
            <w:pPr>
              <w:spacing w:after="0" w:line="240" w:lineRule="auto"/>
              <w:rPr>
                <w:rFonts w:ascii="Arial" w:eastAsia="Times New Roman" w:hAnsi="Arial" w:cs="Arial"/>
                <w:b/>
                <w:lang w:eastAsia="en-GB"/>
              </w:rPr>
            </w:pPr>
            <w:r>
              <w:rPr>
                <w:rFonts w:ascii="Arial" w:eastAsia="Times New Roman" w:hAnsi="Arial" w:cs="Arial"/>
                <w:b/>
                <w:lang w:eastAsia="en-GB"/>
              </w:rPr>
              <w:t xml:space="preserve">Tick this </w:t>
            </w:r>
            <w:r w:rsidRPr="00AC5792">
              <w:rPr>
                <w:rFonts w:ascii="Arial" w:hAnsi="Arial" w:cs="Arial"/>
                <w:b/>
              </w:rPr>
              <w:t xml:space="preserve">box </w:t>
            </w:r>
            <w:r>
              <w:rPr>
                <w:rFonts w:ascii="Arial" w:hAnsi="Arial" w:cs="Arial"/>
                <w:b/>
              </w:rPr>
              <w:t xml:space="preserve">to indicate that you have approved this </w:t>
            </w:r>
            <w:proofErr w:type="spellStart"/>
            <w:r>
              <w:rPr>
                <w:rFonts w:ascii="Arial" w:hAnsi="Arial" w:cs="Arial"/>
                <w:b/>
              </w:rPr>
              <w:t>EqIA</w:t>
            </w:r>
            <w:proofErr w:type="spellEnd"/>
            <w:r>
              <w:rPr>
                <w:rFonts w:ascii="Arial" w:hAnsi="Arial" w:cs="Arial"/>
                <w:b/>
              </w:rPr>
              <w:t xml:space="preserve"> </w:t>
            </w:r>
          </w:p>
          <w:p w:rsidR="006C677D" w:rsidRDefault="006C677D" w:rsidP="001B4788">
            <w:pPr>
              <w:spacing w:after="0" w:line="240" w:lineRule="auto"/>
              <w:rPr>
                <w:rFonts w:ascii="Arial" w:eastAsia="Times New Roman" w:hAnsi="Arial" w:cs="Arial"/>
                <w:b/>
                <w:lang w:eastAsia="en-GB"/>
              </w:rPr>
            </w:pPr>
          </w:p>
          <w:p w:rsidR="006C677D" w:rsidRDefault="006C677D" w:rsidP="001B4788">
            <w:pPr>
              <w:spacing w:after="0" w:line="240" w:lineRule="auto"/>
              <w:rPr>
                <w:rFonts w:ascii="Arial" w:eastAsia="Times New Roman" w:hAnsi="Arial" w:cs="Arial"/>
                <w:b/>
                <w:lang w:eastAsia="en-GB"/>
              </w:rPr>
            </w:pPr>
            <w:r w:rsidRPr="0090668B">
              <w:rPr>
                <w:rFonts w:ascii="Arial" w:eastAsia="Times New Roman" w:hAnsi="Arial" w:cs="Arial"/>
                <w:b/>
                <w:lang w:eastAsia="en-GB"/>
              </w:rPr>
              <w:t>Date of approval</w:t>
            </w:r>
          </w:p>
          <w:p w:rsidR="006C677D" w:rsidRPr="0090668B" w:rsidRDefault="006C677D" w:rsidP="001B4788">
            <w:pPr>
              <w:spacing w:after="0" w:line="240" w:lineRule="auto"/>
              <w:rPr>
                <w:rFonts w:ascii="Arial" w:eastAsia="Times New Roman" w:hAnsi="Arial" w:cs="Arial"/>
                <w:b/>
                <w:lang w:eastAsia="en-GB"/>
              </w:rPr>
            </w:pPr>
          </w:p>
        </w:tc>
      </w:tr>
    </w:tbl>
    <w:p w:rsidR="006C677D" w:rsidRPr="0090668B" w:rsidRDefault="006C677D" w:rsidP="006C677D">
      <w:pPr>
        <w:spacing w:after="0" w:line="240" w:lineRule="auto"/>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lastRenderedPageBreak/>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6"/>
      </w:tblGrid>
      <w:tr w:rsidR="006C677D" w:rsidRPr="0090668B" w:rsidTr="003F6D6A">
        <w:trPr>
          <w:trHeight w:hRule="exact" w:val="578"/>
        </w:trPr>
        <w:tc>
          <w:tcPr>
            <w:tcW w:w="5000" w:type="pct"/>
            <w:shd w:val="clear" w:color="auto" w:fill="7030A0"/>
          </w:tcPr>
          <w:p w:rsidR="006C677D" w:rsidRDefault="00496C9A" w:rsidP="001B4788">
            <w:pPr>
              <w:pStyle w:val="ListParagraph"/>
              <w:numPr>
                <w:ilvl w:val="0"/>
                <w:numId w:val="3"/>
              </w:numPr>
              <w:spacing w:after="240" w:line="240" w:lineRule="auto"/>
              <w:ind w:left="391" w:hanging="357"/>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lastRenderedPageBreak/>
              <w:t>Summary of p</w:t>
            </w:r>
            <w:r w:rsidR="001B4788">
              <w:rPr>
                <w:rFonts w:ascii="Arial" w:eastAsia="Times New Roman" w:hAnsi="Arial" w:cs="Arial"/>
                <w:b/>
                <w:color w:val="FFFFFF"/>
                <w:sz w:val="24"/>
                <w:szCs w:val="24"/>
                <w:lang w:eastAsia="en-GB"/>
              </w:rPr>
              <w:t>roposal, impact on groups with protected characteristics and  mitigating actions</w:t>
            </w:r>
          </w:p>
          <w:p w:rsidR="009C206D" w:rsidRPr="007055B1" w:rsidRDefault="007055B1" w:rsidP="00C11769">
            <w:pPr>
              <w:pStyle w:val="ListParagraph"/>
              <w:spacing w:after="240" w:line="240" w:lineRule="auto"/>
              <w:ind w:left="391"/>
              <w:rPr>
                <w:rFonts w:ascii="Arial" w:eastAsia="Times New Roman" w:hAnsi="Arial" w:cs="Arial"/>
                <w:color w:val="FFFFFF"/>
                <w:sz w:val="24"/>
                <w:szCs w:val="24"/>
                <w:lang w:eastAsia="en-GB"/>
              </w:rPr>
            </w:pPr>
            <w:r w:rsidRPr="007055B1">
              <w:rPr>
                <w:rFonts w:ascii="Arial" w:eastAsia="Times New Roman" w:hAnsi="Arial" w:cs="Arial"/>
                <w:color w:val="FFFFFF"/>
                <w:sz w:val="24"/>
                <w:szCs w:val="24"/>
                <w:lang w:eastAsia="en-GB"/>
              </w:rPr>
              <w:t>(</w:t>
            </w:r>
            <w:r>
              <w:rPr>
                <w:rFonts w:ascii="Arial" w:eastAsia="Times New Roman" w:hAnsi="Arial" w:cs="Arial"/>
                <w:color w:val="FFFFFF"/>
                <w:sz w:val="24"/>
                <w:szCs w:val="24"/>
                <w:lang w:eastAsia="en-GB"/>
              </w:rPr>
              <w:t xml:space="preserve">to be completed </w:t>
            </w:r>
            <w:r w:rsidRPr="00C838A0">
              <w:rPr>
                <w:rFonts w:ascii="Arial" w:eastAsia="Times New Roman" w:hAnsi="Arial" w:cs="Arial"/>
                <w:b/>
                <w:color w:val="FFFFFF"/>
                <w:sz w:val="24"/>
                <w:szCs w:val="24"/>
                <w:lang w:eastAsia="en-GB"/>
              </w:rPr>
              <w:t xml:space="preserve">after </w:t>
            </w:r>
            <w:r>
              <w:rPr>
                <w:rFonts w:ascii="Arial" w:eastAsia="Times New Roman" w:hAnsi="Arial" w:cs="Arial"/>
                <w:color w:val="FFFFFF"/>
                <w:sz w:val="24"/>
                <w:szCs w:val="24"/>
                <w:lang w:eastAsia="en-GB"/>
              </w:rPr>
              <w:t xml:space="preserve">you have </w:t>
            </w:r>
            <w:r w:rsidR="00C11769">
              <w:rPr>
                <w:rFonts w:ascii="Arial" w:eastAsia="Times New Roman" w:hAnsi="Arial" w:cs="Arial"/>
                <w:color w:val="FFFFFF"/>
                <w:sz w:val="24"/>
                <w:szCs w:val="24"/>
                <w:lang w:eastAsia="en-GB"/>
              </w:rPr>
              <w:t>completed</w:t>
            </w:r>
            <w:r w:rsidR="008D576D">
              <w:rPr>
                <w:rFonts w:ascii="Arial" w:eastAsia="Times New Roman" w:hAnsi="Arial" w:cs="Arial"/>
                <w:color w:val="FFFFFF"/>
                <w:sz w:val="24"/>
                <w:szCs w:val="24"/>
                <w:lang w:eastAsia="en-GB"/>
              </w:rPr>
              <w:t xml:space="preserve"> sections 2 - 5</w:t>
            </w:r>
            <w:r>
              <w:rPr>
                <w:rFonts w:ascii="Arial" w:eastAsia="Times New Roman" w:hAnsi="Arial" w:cs="Arial"/>
                <w:color w:val="FFFFFF"/>
                <w:sz w:val="24"/>
                <w:szCs w:val="24"/>
                <w:lang w:eastAsia="en-GB"/>
              </w:rPr>
              <w:t>)</w:t>
            </w:r>
          </w:p>
        </w:tc>
      </w:tr>
      <w:tr w:rsidR="006C677D" w:rsidRPr="0090668B" w:rsidTr="003F6D6A">
        <w:trPr>
          <w:trHeight w:val="240"/>
        </w:trPr>
        <w:tc>
          <w:tcPr>
            <w:tcW w:w="5000" w:type="pct"/>
            <w:shd w:val="clear" w:color="auto" w:fill="auto"/>
          </w:tcPr>
          <w:p w:rsidR="006C677D" w:rsidRPr="00803699" w:rsidRDefault="0038428B" w:rsidP="00803699">
            <w:pPr>
              <w:pStyle w:val="ListParagraph"/>
              <w:numPr>
                <w:ilvl w:val="0"/>
                <w:numId w:val="4"/>
              </w:numPr>
              <w:spacing w:after="240" w:line="240" w:lineRule="auto"/>
              <w:rPr>
                <w:rFonts w:ascii="Arial" w:eastAsia="Times New Roman" w:hAnsi="Arial" w:cs="Arial"/>
                <w:b/>
                <w:sz w:val="24"/>
                <w:szCs w:val="24"/>
                <w:lang w:eastAsia="en-GB"/>
              </w:rPr>
            </w:pPr>
            <w:r w:rsidRPr="00803699">
              <w:rPr>
                <w:rFonts w:ascii="Arial" w:eastAsia="Times New Roman" w:hAnsi="Arial" w:cs="Arial"/>
                <w:b/>
                <w:sz w:val="24"/>
                <w:szCs w:val="24"/>
                <w:lang w:eastAsia="en-GB"/>
              </w:rPr>
              <w:t xml:space="preserve">What is your proposal? </w:t>
            </w:r>
          </w:p>
          <w:p w:rsidR="00803699" w:rsidRDefault="00443715" w:rsidP="00803699">
            <w:pPr>
              <w:spacing w:after="24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To remove the use of Risk Based Verification in the administration of Housing Benefit and Council Tax Support with effect from 1</w:t>
            </w:r>
            <w:r w:rsidRPr="00443715">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April 2020.</w:t>
            </w:r>
          </w:p>
          <w:p w:rsidR="001B11D2" w:rsidRDefault="001B11D2" w:rsidP="001B11D2">
            <w:pPr>
              <w:rPr>
                <w:rFonts w:cs="Arial"/>
              </w:rPr>
            </w:pPr>
            <w:r w:rsidRPr="001B11D2">
              <w:rPr>
                <w:rFonts w:ascii="Arial" w:eastAsia="Times New Roman" w:hAnsi="Arial" w:cs="Arial"/>
                <w:sz w:val="24"/>
                <w:szCs w:val="24"/>
                <w:lang w:eastAsia="en-GB"/>
              </w:rPr>
              <w:t>Risk Based Verification is an automated process that risk assesses new claims to target those at higher risk of fraud and error.  By incorporating it into the electronic new claim process claims receive a classification of low, medium or high.  Verification of evidence to support the claim is based upon the risk classification as below:</w:t>
            </w:r>
          </w:p>
          <w:tbl>
            <w:tblPr>
              <w:tblStyle w:val="TableGrid"/>
              <w:tblW w:w="0" w:type="auto"/>
              <w:tblLook w:val="04A0" w:firstRow="1" w:lastRow="0" w:firstColumn="1" w:lastColumn="0" w:noHBand="0" w:noVBand="1"/>
            </w:tblPr>
            <w:tblGrid>
              <w:gridCol w:w="3080"/>
              <w:gridCol w:w="3081"/>
              <w:gridCol w:w="3081"/>
            </w:tblGrid>
            <w:tr w:rsidR="001B11D2" w:rsidRPr="000E0B2D" w:rsidTr="00065B7E">
              <w:tc>
                <w:tcPr>
                  <w:tcW w:w="3080" w:type="dxa"/>
                </w:tcPr>
                <w:p w:rsidR="001B11D2" w:rsidRPr="001B11D2" w:rsidRDefault="001B11D2" w:rsidP="00065B7E">
                  <w:pPr>
                    <w:rPr>
                      <w:rFonts w:ascii="Arial" w:hAnsi="Arial" w:cs="Arial"/>
                      <w:b/>
                      <w:sz w:val="24"/>
                      <w:szCs w:val="24"/>
                    </w:rPr>
                  </w:pPr>
                  <w:r w:rsidRPr="001B11D2">
                    <w:rPr>
                      <w:rFonts w:ascii="Arial" w:hAnsi="Arial" w:cs="Arial"/>
                      <w:b/>
                      <w:sz w:val="24"/>
                      <w:szCs w:val="24"/>
                    </w:rPr>
                    <w:t>Low risk</w:t>
                  </w:r>
                </w:p>
              </w:tc>
              <w:tc>
                <w:tcPr>
                  <w:tcW w:w="3081" w:type="dxa"/>
                </w:tcPr>
                <w:p w:rsidR="001B11D2" w:rsidRPr="001B11D2" w:rsidRDefault="001B11D2" w:rsidP="00065B7E">
                  <w:pPr>
                    <w:rPr>
                      <w:rFonts w:ascii="Arial" w:hAnsi="Arial" w:cs="Arial"/>
                      <w:b/>
                      <w:sz w:val="24"/>
                      <w:szCs w:val="24"/>
                    </w:rPr>
                  </w:pPr>
                  <w:r w:rsidRPr="001B11D2">
                    <w:rPr>
                      <w:rFonts w:ascii="Arial" w:hAnsi="Arial" w:cs="Arial"/>
                      <w:b/>
                      <w:sz w:val="24"/>
                      <w:szCs w:val="24"/>
                    </w:rPr>
                    <w:t>Medium risk</w:t>
                  </w:r>
                </w:p>
              </w:tc>
              <w:tc>
                <w:tcPr>
                  <w:tcW w:w="3081" w:type="dxa"/>
                </w:tcPr>
                <w:p w:rsidR="001B11D2" w:rsidRPr="001B11D2" w:rsidRDefault="001B11D2" w:rsidP="00065B7E">
                  <w:pPr>
                    <w:rPr>
                      <w:rFonts w:ascii="Arial" w:hAnsi="Arial" w:cs="Arial"/>
                      <w:b/>
                      <w:sz w:val="24"/>
                      <w:szCs w:val="24"/>
                    </w:rPr>
                  </w:pPr>
                  <w:r w:rsidRPr="001B11D2">
                    <w:rPr>
                      <w:rFonts w:ascii="Arial" w:hAnsi="Arial" w:cs="Arial"/>
                      <w:b/>
                      <w:sz w:val="24"/>
                      <w:szCs w:val="24"/>
                    </w:rPr>
                    <w:t>High risk</w:t>
                  </w:r>
                </w:p>
              </w:tc>
            </w:tr>
            <w:tr w:rsidR="001B11D2" w:rsidTr="00065B7E">
              <w:tc>
                <w:tcPr>
                  <w:tcW w:w="3080" w:type="dxa"/>
                </w:tcPr>
                <w:p w:rsidR="001B11D2" w:rsidRPr="001B11D2" w:rsidRDefault="001B11D2" w:rsidP="00065B7E">
                  <w:pPr>
                    <w:rPr>
                      <w:rFonts w:ascii="Arial" w:hAnsi="Arial" w:cs="Arial"/>
                      <w:sz w:val="24"/>
                      <w:szCs w:val="24"/>
                    </w:rPr>
                  </w:pPr>
                  <w:r w:rsidRPr="001B11D2">
                    <w:rPr>
                      <w:rFonts w:ascii="Arial" w:hAnsi="Arial" w:cs="Arial"/>
                      <w:sz w:val="24"/>
                      <w:szCs w:val="24"/>
                    </w:rPr>
                    <w:t>Original evidence of identity and proof of national insurance number required</w:t>
                  </w:r>
                </w:p>
                <w:p w:rsidR="001B11D2" w:rsidRPr="001B11D2" w:rsidRDefault="001B11D2" w:rsidP="00065B7E">
                  <w:pPr>
                    <w:rPr>
                      <w:rFonts w:ascii="Arial" w:hAnsi="Arial" w:cs="Arial"/>
                      <w:sz w:val="24"/>
                      <w:szCs w:val="24"/>
                    </w:rPr>
                  </w:pPr>
                  <w:r w:rsidRPr="001B11D2">
                    <w:rPr>
                      <w:rFonts w:ascii="Arial" w:hAnsi="Arial" w:cs="Arial"/>
                      <w:sz w:val="24"/>
                      <w:szCs w:val="24"/>
                    </w:rPr>
                    <w:t>All other information declared by the claimant is accepted without further evidence</w:t>
                  </w:r>
                </w:p>
              </w:tc>
              <w:tc>
                <w:tcPr>
                  <w:tcW w:w="3081" w:type="dxa"/>
                </w:tcPr>
                <w:p w:rsidR="001B11D2" w:rsidRPr="001B11D2" w:rsidRDefault="001B11D2" w:rsidP="00065B7E">
                  <w:pPr>
                    <w:rPr>
                      <w:rFonts w:ascii="Arial" w:hAnsi="Arial" w:cs="Arial"/>
                      <w:sz w:val="24"/>
                      <w:szCs w:val="24"/>
                    </w:rPr>
                  </w:pPr>
                  <w:r w:rsidRPr="001B11D2">
                    <w:rPr>
                      <w:rFonts w:ascii="Arial" w:hAnsi="Arial" w:cs="Arial"/>
                      <w:sz w:val="24"/>
                      <w:szCs w:val="24"/>
                    </w:rPr>
                    <w:t>Original evidence of identity and proof of national insurance number required</w:t>
                  </w:r>
                </w:p>
                <w:p w:rsidR="001B11D2" w:rsidRPr="001B11D2" w:rsidRDefault="001B11D2" w:rsidP="00065B7E">
                  <w:pPr>
                    <w:rPr>
                      <w:rFonts w:ascii="Arial" w:hAnsi="Arial" w:cs="Arial"/>
                      <w:sz w:val="24"/>
                      <w:szCs w:val="24"/>
                    </w:rPr>
                  </w:pPr>
                  <w:r w:rsidRPr="001B11D2">
                    <w:rPr>
                      <w:rFonts w:ascii="Arial" w:hAnsi="Arial" w:cs="Arial"/>
                      <w:sz w:val="24"/>
                      <w:szCs w:val="24"/>
                    </w:rPr>
                    <w:t>Copies of all other evidence</w:t>
                  </w:r>
                </w:p>
              </w:tc>
              <w:tc>
                <w:tcPr>
                  <w:tcW w:w="3081" w:type="dxa"/>
                </w:tcPr>
                <w:p w:rsidR="001B11D2" w:rsidRPr="001B11D2" w:rsidRDefault="001B11D2" w:rsidP="00065B7E">
                  <w:pPr>
                    <w:rPr>
                      <w:rFonts w:ascii="Arial" w:hAnsi="Arial" w:cs="Arial"/>
                      <w:sz w:val="24"/>
                      <w:szCs w:val="24"/>
                    </w:rPr>
                  </w:pPr>
                  <w:r w:rsidRPr="001B11D2">
                    <w:rPr>
                      <w:rFonts w:ascii="Arial" w:hAnsi="Arial" w:cs="Arial"/>
                      <w:sz w:val="24"/>
                      <w:szCs w:val="24"/>
                    </w:rPr>
                    <w:t>Original evidence of all information declared and invited to attend an interview where further clarification is required</w:t>
                  </w:r>
                </w:p>
              </w:tc>
            </w:tr>
          </w:tbl>
          <w:p w:rsidR="001B11D2" w:rsidRDefault="001B11D2" w:rsidP="001B11D2">
            <w:pPr>
              <w:rPr>
                <w:rFonts w:cs="Arial"/>
              </w:rPr>
            </w:pPr>
          </w:p>
          <w:p w:rsidR="00D80117" w:rsidRDefault="00D80117" w:rsidP="00D80117">
            <w:pPr>
              <w:spacing w:after="24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It is proposed to replace Risk Based Verification with the following evidence verification procedure for new claims:</w:t>
            </w:r>
          </w:p>
          <w:p w:rsidR="00164F38" w:rsidRPr="009430F1" w:rsidRDefault="00164F38" w:rsidP="00164F38">
            <w:pPr>
              <w:rPr>
                <w:rFonts w:cs="Arial"/>
                <w:b/>
                <w:u w:val="single"/>
              </w:rPr>
            </w:pPr>
            <w:r w:rsidRPr="009430F1">
              <w:rPr>
                <w:rFonts w:cs="Arial"/>
                <w:b/>
                <w:u w:val="single"/>
              </w:rPr>
              <w:t>Housing Benefit</w:t>
            </w:r>
          </w:p>
          <w:p w:rsidR="00164F38" w:rsidRDefault="00164F38" w:rsidP="00164F38">
            <w:pPr>
              <w:rPr>
                <w:rFonts w:cs="Arial"/>
              </w:rPr>
            </w:pPr>
          </w:p>
          <w:p w:rsidR="00164F38" w:rsidRDefault="00164F38" w:rsidP="00164F38">
            <w:pPr>
              <w:rPr>
                <w:rFonts w:cs="Arial"/>
              </w:rPr>
            </w:pPr>
            <w:r>
              <w:rPr>
                <w:rFonts w:cs="Arial"/>
              </w:rPr>
              <w:lastRenderedPageBreak/>
              <w:t>Original evidence of all required documentation to be obtained for all new Housing Benefit claims.</w:t>
            </w:r>
          </w:p>
          <w:p w:rsidR="00164F38" w:rsidRDefault="00164F38" w:rsidP="00164F38">
            <w:pPr>
              <w:rPr>
                <w:rFonts w:cs="Arial"/>
              </w:rPr>
            </w:pPr>
          </w:p>
          <w:p w:rsidR="00164F38" w:rsidRDefault="00164F38" w:rsidP="00164F38">
            <w:pPr>
              <w:rPr>
                <w:rFonts w:cs="Arial"/>
              </w:rPr>
            </w:pPr>
            <w:r>
              <w:rPr>
                <w:rFonts w:cs="Arial"/>
              </w:rPr>
              <w:t xml:space="preserve">Where evidence can be obtained from services within the Council e.g. Housing, or from DWP, then this will always be the first point of contact before requesting information from the claimant.  </w:t>
            </w:r>
          </w:p>
          <w:p w:rsidR="00164F38" w:rsidRDefault="00164F38" w:rsidP="00164F38">
            <w:pPr>
              <w:rPr>
                <w:rFonts w:cs="Arial"/>
              </w:rPr>
            </w:pPr>
          </w:p>
          <w:p w:rsidR="00164F38" w:rsidRDefault="00164F38" w:rsidP="00164F38">
            <w:pPr>
              <w:rPr>
                <w:rFonts w:cs="Arial"/>
              </w:rPr>
            </w:pPr>
            <w:r>
              <w:rPr>
                <w:rFonts w:cs="Arial"/>
              </w:rPr>
              <w:t>Proof of identity will always be requested from the claimant in original format.</w:t>
            </w:r>
          </w:p>
          <w:p w:rsidR="00164F38" w:rsidRDefault="00164F38" w:rsidP="00164F38">
            <w:pPr>
              <w:rPr>
                <w:rFonts w:cs="Arial"/>
              </w:rPr>
            </w:pPr>
          </w:p>
          <w:p w:rsidR="00164F38" w:rsidRDefault="00164F38" w:rsidP="00164F38">
            <w:pPr>
              <w:rPr>
                <w:rFonts w:cs="Arial"/>
              </w:rPr>
            </w:pPr>
            <w:r>
              <w:rPr>
                <w:rFonts w:cs="Arial"/>
              </w:rPr>
              <w:t xml:space="preserve">Housing Associations are trained as verification officers by the Council.  They will therefore use the evidence upload form (when available) to provide all information they have available to support a tenant’s claim.  </w:t>
            </w:r>
          </w:p>
          <w:p w:rsidR="00164F38" w:rsidRDefault="00164F38" w:rsidP="00164F38">
            <w:pPr>
              <w:rPr>
                <w:rFonts w:cs="Arial"/>
              </w:rPr>
            </w:pPr>
          </w:p>
          <w:p w:rsidR="00164F38" w:rsidRDefault="00164F38" w:rsidP="00164F38">
            <w:pPr>
              <w:rPr>
                <w:rFonts w:cs="Arial"/>
              </w:rPr>
            </w:pPr>
          </w:p>
          <w:p w:rsidR="00164F38" w:rsidRPr="009430F1" w:rsidRDefault="00164F38" w:rsidP="00164F38">
            <w:pPr>
              <w:rPr>
                <w:rFonts w:cs="Arial"/>
                <w:b/>
                <w:u w:val="single"/>
              </w:rPr>
            </w:pPr>
            <w:r w:rsidRPr="009430F1">
              <w:rPr>
                <w:rFonts w:cs="Arial"/>
                <w:b/>
                <w:u w:val="single"/>
              </w:rPr>
              <w:t xml:space="preserve">Council Tax Support: </w:t>
            </w:r>
          </w:p>
          <w:p w:rsidR="00164F38" w:rsidRDefault="00164F38" w:rsidP="00164F38">
            <w:pPr>
              <w:ind w:left="720" w:hanging="720"/>
              <w:rPr>
                <w:rFonts w:cs="Arial"/>
              </w:rPr>
            </w:pPr>
          </w:p>
          <w:p w:rsidR="00164F38" w:rsidRDefault="00164F38" w:rsidP="00164F38">
            <w:pPr>
              <w:rPr>
                <w:rFonts w:cs="Arial"/>
              </w:rPr>
            </w:pPr>
            <w:r>
              <w:rPr>
                <w:rFonts w:cs="Arial"/>
              </w:rPr>
              <w:t>Proof of identity will always be requested from the claimant in original format.</w:t>
            </w:r>
          </w:p>
          <w:p w:rsidR="00164F38" w:rsidRDefault="00164F38" w:rsidP="00164F38">
            <w:pPr>
              <w:rPr>
                <w:rFonts w:cs="Arial"/>
              </w:rPr>
            </w:pPr>
          </w:p>
          <w:p w:rsidR="00164F38" w:rsidRPr="00EF7F4F" w:rsidRDefault="00164F38" w:rsidP="00164F38">
            <w:pPr>
              <w:rPr>
                <w:rFonts w:cs="Arial"/>
              </w:rPr>
            </w:pPr>
            <w:r>
              <w:rPr>
                <w:rFonts w:cs="Arial"/>
              </w:rPr>
              <w:t>All other evidence to follow the procedure set out below.</w:t>
            </w:r>
          </w:p>
          <w:p w:rsidR="00164F38" w:rsidRDefault="00164F38" w:rsidP="00164F38">
            <w:pPr>
              <w:ind w:left="720" w:hanging="720"/>
              <w:rPr>
                <w:rFonts w:cs="Arial"/>
              </w:rPr>
            </w:pPr>
          </w:p>
          <w:p w:rsidR="00164F38" w:rsidRDefault="00164F38" w:rsidP="00164F38">
            <w:pPr>
              <w:rPr>
                <w:rFonts w:cs="Arial"/>
              </w:rPr>
            </w:pPr>
            <w:r>
              <w:rPr>
                <w:rFonts w:cs="Arial"/>
              </w:rPr>
              <w:t xml:space="preserve">Evidence will be obtained from sources other than the claimant e.g. DWP/HMRC or copies accepted unless stated otherwise.  The term ‘copies’ is used to mean photocopies or evidence submitted electronically e.g. from a photograph on a mobile phone, self-scanned or received by the claimant electronically </w:t>
            </w:r>
            <w:r>
              <w:rPr>
                <w:rFonts w:cs="Arial"/>
              </w:rPr>
              <w:lastRenderedPageBreak/>
              <w:t>e.g. bank statements.  Customers will be encouraged to provide evidence electronically whenever viable.</w:t>
            </w:r>
          </w:p>
          <w:p w:rsidR="00164F38" w:rsidRDefault="00164F38" w:rsidP="00164F38">
            <w:pPr>
              <w:rPr>
                <w:rFonts w:cs="Arial"/>
                <w:u w:val="single"/>
              </w:rPr>
            </w:pPr>
          </w:p>
          <w:p w:rsidR="00164F38" w:rsidRPr="001355FD" w:rsidRDefault="00164F38" w:rsidP="00164F38">
            <w:pPr>
              <w:rPr>
                <w:rFonts w:cs="Arial"/>
                <w:u w:val="single"/>
              </w:rPr>
            </w:pPr>
            <w:r>
              <w:rPr>
                <w:rFonts w:cs="Arial"/>
                <w:u w:val="single"/>
              </w:rPr>
              <w:t>Universal Credit</w:t>
            </w:r>
          </w:p>
          <w:p w:rsidR="00164F38" w:rsidRDefault="00164F38" w:rsidP="00164F38">
            <w:pPr>
              <w:rPr>
                <w:rFonts w:cs="Arial"/>
              </w:rPr>
            </w:pPr>
            <w:r>
              <w:rPr>
                <w:rFonts w:cs="Arial"/>
              </w:rPr>
              <w:t>When the claimant is in receipt of Universal Credit:</w:t>
            </w:r>
          </w:p>
          <w:p w:rsidR="00164F38" w:rsidRDefault="00164F38" w:rsidP="00164F38">
            <w:pPr>
              <w:pStyle w:val="ListParagraph"/>
              <w:numPr>
                <w:ilvl w:val="0"/>
                <w:numId w:val="8"/>
              </w:numPr>
              <w:rPr>
                <w:rFonts w:cs="Arial"/>
              </w:rPr>
            </w:pPr>
            <w:r w:rsidRPr="001355FD">
              <w:rPr>
                <w:rFonts w:cs="Arial"/>
              </w:rPr>
              <w:t xml:space="preserve">When claimants are in receipt of Universal Credit then all evidence that can be obtained from DWP will be accepted through this route.  </w:t>
            </w:r>
          </w:p>
          <w:p w:rsidR="00164F38" w:rsidRDefault="00164F38" w:rsidP="00164F38">
            <w:pPr>
              <w:pStyle w:val="ListParagraph"/>
              <w:numPr>
                <w:ilvl w:val="0"/>
                <w:numId w:val="8"/>
              </w:numPr>
              <w:rPr>
                <w:rFonts w:cs="Arial"/>
              </w:rPr>
            </w:pPr>
            <w:r>
              <w:rPr>
                <w:rFonts w:cs="Arial"/>
              </w:rPr>
              <w:t>Evidence of non-dependant income will need to be obtained from the claimant if it is not available from Universal Credit</w:t>
            </w:r>
          </w:p>
          <w:p w:rsidR="00164F38" w:rsidRDefault="00164F38" w:rsidP="00164F38">
            <w:pPr>
              <w:rPr>
                <w:rFonts w:cs="Arial"/>
                <w:u w:val="single"/>
              </w:rPr>
            </w:pPr>
            <w:r>
              <w:rPr>
                <w:rFonts w:cs="Arial"/>
                <w:u w:val="single"/>
              </w:rPr>
              <w:t>VEP (WURTI) – DWP/HMRC online system</w:t>
            </w:r>
          </w:p>
          <w:p w:rsidR="00164F38" w:rsidRDefault="00164F38" w:rsidP="00164F38">
            <w:pPr>
              <w:pStyle w:val="ListParagraph"/>
              <w:numPr>
                <w:ilvl w:val="0"/>
                <w:numId w:val="9"/>
              </w:numPr>
              <w:rPr>
                <w:rFonts w:cs="Arial"/>
              </w:rPr>
            </w:pPr>
            <w:r>
              <w:rPr>
                <w:rFonts w:cs="Arial"/>
              </w:rPr>
              <w:t>Earnings and private pension information should always be obtained from VEP in the first instance.</w:t>
            </w:r>
          </w:p>
          <w:p w:rsidR="00164F38" w:rsidRDefault="00164F38" w:rsidP="00164F38">
            <w:pPr>
              <w:pStyle w:val="ListParagraph"/>
              <w:numPr>
                <w:ilvl w:val="0"/>
                <w:numId w:val="9"/>
              </w:numPr>
              <w:rPr>
                <w:rFonts w:cs="Arial"/>
              </w:rPr>
            </w:pPr>
            <w:r>
              <w:rPr>
                <w:rFonts w:cs="Arial"/>
              </w:rPr>
              <w:t xml:space="preserve">If information is not going to be available until a point in the future, e.g. next months pay slip, then a template letter will be sent to the claimant informing them of this and that if the information is not available from VEP they will be required to provide proof.  Letter to state they do not need to do anything now unless they believe their information won’t be available in VEP </w:t>
            </w:r>
          </w:p>
          <w:p w:rsidR="00164F38" w:rsidRDefault="00164F38" w:rsidP="00164F38">
            <w:pPr>
              <w:pStyle w:val="ListParagraph"/>
              <w:numPr>
                <w:ilvl w:val="0"/>
                <w:numId w:val="9"/>
              </w:numPr>
              <w:rPr>
                <w:rFonts w:cs="Arial"/>
              </w:rPr>
            </w:pPr>
            <w:r>
              <w:rPr>
                <w:rFonts w:cs="Arial"/>
              </w:rPr>
              <w:t>If earnings/private pension information not available in VEP either for known reasons or unknown reasons:</w:t>
            </w:r>
          </w:p>
          <w:p w:rsidR="00164F38" w:rsidRDefault="00164F38" w:rsidP="00164F38">
            <w:pPr>
              <w:pStyle w:val="ListParagraph"/>
              <w:numPr>
                <w:ilvl w:val="1"/>
                <w:numId w:val="9"/>
              </w:numPr>
              <w:rPr>
                <w:rFonts w:cs="Arial"/>
              </w:rPr>
            </w:pPr>
            <w:r>
              <w:rPr>
                <w:rFonts w:cs="Arial"/>
              </w:rPr>
              <w:t>Obtain original payslips/letter from employer</w:t>
            </w:r>
          </w:p>
          <w:p w:rsidR="00164F38" w:rsidRDefault="00164F38" w:rsidP="00164F38">
            <w:pPr>
              <w:pStyle w:val="ListParagraph"/>
              <w:numPr>
                <w:ilvl w:val="1"/>
                <w:numId w:val="9"/>
              </w:numPr>
              <w:rPr>
                <w:rFonts w:cs="Arial"/>
              </w:rPr>
            </w:pPr>
            <w:r>
              <w:rPr>
                <w:rFonts w:cs="Arial"/>
              </w:rPr>
              <w:t>Request additional verification e.g. bank statements to show transactions</w:t>
            </w:r>
          </w:p>
          <w:p w:rsidR="00164F38" w:rsidRDefault="00164F38" w:rsidP="00164F38">
            <w:pPr>
              <w:pStyle w:val="ListParagraph"/>
              <w:numPr>
                <w:ilvl w:val="1"/>
                <w:numId w:val="9"/>
              </w:numPr>
              <w:rPr>
                <w:rFonts w:cs="Arial"/>
              </w:rPr>
            </w:pPr>
            <w:r>
              <w:rPr>
                <w:rFonts w:cs="Arial"/>
              </w:rPr>
              <w:t>Contact employer to confirm employment</w:t>
            </w:r>
          </w:p>
          <w:p w:rsidR="00164F38" w:rsidRDefault="00164F38" w:rsidP="00164F38">
            <w:pPr>
              <w:pStyle w:val="ListParagraph"/>
              <w:numPr>
                <w:ilvl w:val="1"/>
                <w:numId w:val="9"/>
              </w:numPr>
              <w:rPr>
                <w:rFonts w:cs="Arial"/>
              </w:rPr>
            </w:pPr>
            <w:r w:rsidRPr="002A10D7">
              <w:rPr>
                <w:rFonts w:cs="Arial"/>
              </w:rPr>
              <w:t>Check Companies House</w:t>
            </w:r>
          </w:p>
          <w:p w:rsidR="00164F38" w:rsidRDefault="00164F38" w:rsidP="00164F38">
            <w:pPr>
              <w:pStyle w:val="ListParagraph"/>
              <w:numPr>
                <w:ilvl w:val="1"/>
                <w:numId w:val="9"/>
              </w:numPr>
              <w:rPr>
                <w:rFonts w:cs="Arial"/>
              </w:rPr>
            </w:pPr>
            <w:r>
              <w:rPr>
                <w:rFonts w:cs="Arial"/>
              </w:rPr>
              <w:t>Speak to claimant and potentially invite them in to discuss if still have concerns</w:t>
            </w:r>
          </w:p>
          <w:p w:rsidR="00164F38" w:rsidRDefault="00164F38" w:rsidP="00164F38">
            <w:pPr>
              <w:pStyle w:val="ListParagraph"/>
              <w:ind w:left="1440"/>
              <w:rPr>
                <w:rFonts w:cs="Arial"/>
              </w:rPr>
            </w:pPr>
          </w:p>
          <w:p w:rsidR="00164F38" w:rsidRPr="006249D6" w:rsidRDefault="00164F38" w:rsidP="00164F38">
            <w:pPr>
              <w:pStyle w:val="ListParagraph"/>
              <w:numPr>
                <w:ilvl w:val="1"/>
                <w:numId w:val="9"/>
              </w:numPr>
              <w:rPr>
                <w:rFonts w:cs="Arial"/>
              </w:rPr>
            </w:pPr>
            <w:r>
              <w:rPr>
                <w:rFonts w:cs="Arial"/>
              </w:rPr>
              <w:t>Consent will need to be obtained before contacting employers directly.  This should be requested from the claimant if it is not already held.</w:t>
            </w:r>
          </w:p>
          <w:p w:rsidR="00164F38" w:rsidRDefault="00164F38" w:rsidP="00164F38">
            <w:pPr>
              <w:rPr>
                <w:rFonts w:cs="Arial"/>
                <w:u w:val="single"/>
              </w:rPr>
            </w:pPr>
            <w:r>
              <w:rPr>
                <w:rFonts w:cs="Arial"/>
                <w:u w:val="single"/>
              </w:rPr>
              <w:t>Other income</w:t>
            </w:r>
          </w:p>
          <w:p w:rsidR="00164F38" w:rsidRDefault="00164F38" w:rsidP="00164F38">
            <w:pPr>
              <w:rPr>
                <w:rFonts w:cs="Arial"/>
                <w:u w:val="single"/>
              </w:rPr>
            </w:pPr>
          </w:p>
          <w:p w:rsidR="00164F38" w:rsidRDefault="00164F38" w:rsidP="00164F38">
            <w:pPr>
              <w:rPr>
                <w:rFonts w:cs="Arial"/>
              </w:rPr>
            </w:pPr>
            <w:r>
              <w:rPr>
                <w:rFonts w:cs="Arial"/>
              </w:rPr>
              <w:lastRenderedPageBreak/>
              <w:t>Copies are acceptable in all other scenarios unless there is cause for concern or conflicting information is provided.  This will include:</w:t>
            </w:r>
          </w:p>
          <w:p w:rsidR="00164F38" w:rsidRDefault="00164F38" w:rsidP="00164F38">
            <w:pPr>
              <w:pStyle w:val="ListParagraph"/>
              <w:numPr>
                <w:ilvl w:val="0"/>
                <w:numId w:val="10"/>
              </w:numPr>
              <w:rPr>
                <w:rFonts w:cs="Arial"/>
              </w:rPr>
            </w:pPr>
            <w:r>
              <w:rPr>
                <w:rFonts w:cs="Arial"/>
              </w:rPr>
              <w:t>Student finance</w:t>
            </w:r>
          </w:p>
          <w:p w:rsidR="00164F38" w:rsidRDefault="00164F38" w:rsidP="00164F38">
            <w:pPr>
              <w:pStyle w:val="ListParagraph"/>
              <w:numPr>
                <w:ilvl w:val="0"/>
                <w:numId w:val="10"/>
              </w:numPr>
              <w:rPr>
                <w:rFonts w:cs="Arial"/>
              </w:rPr>
            </w:pPr>
            <w:r>
              <w:rPr>
                <w:rFonts w:cs="Arial"/>
              </w:rPr>
              <w:t>Self-employed</w:t>
            </w:r>
          </w:p>
          <w:p w:rsidR="00164F38" w:rsidRDefault="00164F38" w:rsidP="00164F38">
            <w:pPr>
              <w:pStyle w:val="ListParagraph"/>
              <w:numPr>
                <w:ilvl w:val="0"/>
                <w:numId w:val="10"/>
              </w:numPr>
              <w:rPr>
                <w:rFonts w:cs="Arial"/>
              </w:rPr>
            </w:pPr>
            <w:r>
              <w:rPr>
                <w:rFonts w:cs="Arial"/>
              </w:rPr>
              <w:t>Annuities</w:t>
            </w:r>
          </w:p>
          <w:p w:rsidR="00164F38" w:rsidRDefault="00164F38" w:rsidP="00164F38">
            <w:pPr>
              <w:pStyle w:val="ListParagraph"/>
              <w:numPr>
                <w:ilvl w:val="0"/>
                <w:numId w:val="10"/>
              </w:numPr>
              <w:rPr>
                <w:rFonts w:cs="Arial"/>
              </w:rPr>
            </w:pPr>
            <w:r>
              <w:rPr>
                <w:rFonts w:cs="Arial"/>
              </w:rPr>
              <w:t xml:space="preserve">Dividends </w:t>
            </w:r>
          </w:p>
          <w:p w:rsidR="00164F38" w:rsidRDefault="00164F38" w:rsidP="00164F38">
            <w:pPr>
              <w:pStyle w:val="ListParagraph"/>
              <w:numPr>
                <w:ilvl w:val="0"/>
                <w:numId w:val="10"/>
              </w:numPr>
              <w:rPr>
                <w:rFonts w:cs="Arial"/>
              </w:rPr>
            </w:pPr>
            <w:r>
              <w:rPr>
                <w:rFonts w:cs="Arial"/>
              </w:rPr>
              <w:t>Miscellaneous e.g. support from friends/family</w:t>
            </w:r>
          </w:p>
          <w:p w:rsidR="00164F38" w:rsidRDefault="00164F38" w:rsidP="00164F38">
            <w:pPr>
              <w:pStyle w:val="ListParagraph"/>
              <w:numPr>
                <w:ilvl w:val="0"/>
                <w:numId w:val="10"/>
              </w:numPr>
              <w:rPr>
                <w:rFonts w:cs="Arial"/>
              </w:rPr>
            </w:pPr>
            <w:r>
              <w:rPr>
                <w:rFonts w:cs="Arial"/>
              </w:rPr>
              <w:t>Income from lodgers</w:t>
            </w:r>
          </w:p>
          <w:p w:rsidR="00164F38" w:rsidRDefault="00164F38" w:rsidP="00164F38">
            <w:pPr>
              <w:pStyle w:val="ListParagraph"/>
              <w:numPr>
                <w:ilvl w:val="0"/>
                <w:numId w:val="10"/>
              </w:numPr>
              <w:rPr>
                <w:rFonts w:cs="Arial"/>
              </w:rPr>
            </w:pPr>
            <w:r>
              <w:rPr>
                <w:rFonts w:cs="Arial"/>
              </w:rPr>
              <w:t>Child benefit</w:t>
            </w:r>
          </w:p>
          <w:p w:rsidR="00164F38" w:rsidRDefault="00164F38" w:rsidP="00164F38">
            <w:pPr>
              <w:pStyle w:val="ListParagraph"/>
              <w:numPr>
                <w:ilvl w:val="0"/>
                <w:numId w:val="10"/>
              </w:numPr>
              <w:rPr>
                <w:rFonts w:cs="Arial"/>
              </w:rPr>
            </w:pPr>
            <w:r>
              <w:rPr>
                <w:rFonts w:cs="Arial"/>
              </w:rPr>
              <w:t>Tax Credit for more than 2 children</w:t>
            </w:r>
          </w:p>
          <w:p w:rsidR="00164F38" w:rsidRDefault="00164F38" w:rsidP="00164F38">
            <w:pPr>
              <w:pStyle w:val="ListParagraph"/>
              <w:numPr>
                <w:ilvl w:val="0"/>
                <w:numId w:val="10"/>
              </w:numPr>
              <w:rPr>
                <w:rFonts w:cs="Arial"/>
              </w:rPr>
            </w:pPr>
            <w:r>
              <w:rPr>
                <w:rFonts w:cs="Arial"/>
              </w:rPr>
              <w:t>Non-dependant income</w:t>
            </w:r>
          </w:p>
          <w:p w:rsidR="00164F38" w:rsidRDefault="00164F38" w:rsidP="00164F38">
            <w:pPr>
              <w:rPr>
                <w:rFonts w:cs="Arial"/>
                <w:u w:val="single"/>
              </w:rPr>
            </w:pPr>
            <w:r>
              <w:rPr>
                <w:rFonts w:cs="Arial"/>
                <w:u w:val="single"/>
              </w:rPr>
              <w:t>Capital</w:t>
            </w:r>
          </w:p>
          <w:p w:rsidR="00164F38" w:rsidRDefault="00164F38" w:rsidP="00164F38">
            <w:pPr>
              <w:rPr>
                <w:rFonts w:cs="Arial"/>
              </w:rPr>
            </w:pPr>
            <w:r>
              <w:rPr>
                <w:rFonts w:cs="Arial"/>
              </w:rPr>
              <w:t>Proof of capital is to be accepted as copies unless there is cause for concern or conflicting information is provided</w:t>
            </w:r>
          </w:p>
          <w:p w:rsidR="00164F38" w:rsidRDefault="00164F38" w:rsidP="00164F38">
            <w:pPr>
              <w:rPr>
                <w:rFonts w:cs="Arial"/>
                <w:u w:val="single"/>
              </w:rPr>
            </w:pPr>
            <w:r>
              <w:rPr>
                <w:rFonts w:cs="Arial"/>
                <w:u w:val="single"/>
              </w:rPr>
              <w:t>Rent</w:t>
            </w:r>
          </w:p>
          <w:p w:rsidR="00164F38" w:rsidRDefault="00164F38" w:rsidP="00164F38">
            <w:pPr>
              <w:rPr>
                <w:rFonts w:cs="Arial"/>
              </w:rPr>
            </w:pPr>
            <w:r>
              <w:rPr>
                <w:rFonts w:cs="Arial"/>
              </w:rPr>
              <w:t xml:space="preserve">Proof of rent is to be accepted as copies unless there is cause for concern or conflicting information is provided.  </w:t>
            </w:r>
          </w:p>
          <w:p w:rsidR="00164F38" w:rsidRDefault="00164F38" w:rsidP="00164F38">
            <w:pPr>
              <w:rPr>
                <w:rFonts w:cs="Arial"/>
                <w:u w:val="single"/>
              </w:rPr>
            </w:pPr>
          </w:p>
          <w:p w:rsidR="00164F38" w:rsidRDefault="00164F38" w:rsidP="00164F38">
            <w:pPr>
              <w:rPr>
                <w:rFonts w:cs="Arial"/>
                <w:u w:val="single"/>
              </w:rPr>
            </w:pPr>
            <w:r>
              <w:rPr>
                <w:rFonts w:cs="Arial"/>
                <w:u w:val="single"/>
              </w:rPr>
              <w:t>Expenditure</w:t>
            </w:r>
          </w:p>
          <w:p w:rsidR="00164F38" w:rsidRDefault="00164F38" w:rsidP="00164F38">
            <w:pPr>
              <w:rPr>
                <w:rFonts w:cs="Arial"/>
              </w:rPr>
            </w:pPr>
          </w:p>
          <w:p w:rsidR="00164F38" w:rsidRPr="00FA39DB" w:rsidRDefault="00164F38" w:rsidP="00164F38">
            <w:pPr>
              <w:rPr>
                <w:rFonts w:cs="Arial"/>
              </w:rPr>
            </w:pPr>
            <w:r>
              <w:rPr>
                <w:rFonts w:cs="Arial"/>
              </w:rPr>
              <w:t>Proof of expenditure is to be accepted as copies unless there is cause for concern or conflicting information is provided.</w:t>
            </w:r>
          </w:p>
          <w:p w:rsidR="00164F38" w:rsidRDefault="00164F38" w:rsidP="00164F38">
            <w:pPr>
              <w:rPr>
                <w:rFonts w:cs="Arial"/>
                <w:u w:val="single"/>
              </w:rPr>
            </w:pPr>
          </w:p>
          <w:p w:rsidR="00164F38" w:rsidRPr="003E2E7C" w:rsidRDefault="00164F38" w:rsidP="00164F38">
            <w:pPr>
              <w:rPr>
                <w:rFonts w:cs="Arial"/>
                <w:u w:val="single"/>
              </w:rPr>
            </w:pPr>
            <w:r>
              <w:rPr>
                <w:rFonts w:cs="Arial"/>
                <w:u w:val="single"/>
              </w:rPr>
              <w:t>Clarification and additional information sought</w:t>
            </w:r>
          </w:p>
          <w:p w:rsidR="00164F38" w:rsidRDefault="00164F38" w:rsidP="00164F38">
            <w:pPr>
              <w:pStyle w:val="ListParagraph"/>
              <w:numPr>
                <w:ilvl w:val="0"/>
                <w:numId w:val="11"/>
              </w:numPr>
              <w:rPr>
                <w:rFonts w:cs="Arial"/>
              </w:rPr>
            </w:pPr>
            <w:r w:rsidRPr="00FD559E">
              <w:rPr>
                <w:rFonts w:cs="Arial"/>
              </w:rPr>
              <w:t xml:space="preserve">Where any clarification is sought a telephone conversation must be held by making an outbound call and by leaving a voicemail message and a </w:t>
            </w:r>
            <w:r w:rsidRPr="00FD559E">
              <w:rPr>
                <w:rFonts w:cs="Arial"/>
              </w:rPr>
              <w:lastRenderedPageBreak/>
              <w:t>note in Northgate that claimant can be put through to assessor.</w:t>
            </w:r>
          </w:p>
          <w:p w:rsidR="00164F38" w:rsidRPr="00FA39DB" w:rsidRDefault="00164F38" w:rsidP="00164F38">
            <w:pPr>
              <w:pStyle w:val="ListParagraph"/>
              <w:numPr>
                <w:ilvl w:val="0"/>
                <w:numId w:val="11"/>
              </w:numPr>
              <w:rPr>
                <w:rFonts w:cs="Arial"/>
              </w:rPr>
            </w:pPr>
            <w:r>
              <w:rPr>
                <w:rFonts w:cs="Arial"/>
              </w:rPr>
              <w:t>The type of scenarios that would require additional clarification, but not exclusively, are:</w:t>
            </w:r>
          </w:p>
          <w:p w:rsidR="00164F38" w:rsidRPr="005D07BE" w:rsidRDefault="00164F38" w:rsidP="00164F38">
            <w:pPr>
              <w:pStyle w:val="ListParagraph"/>
              <w:numPr>
                <w:ilvl w:val="1"/>
                <w:numId w:val="11"/>
              </w:numPr>
              <w:rPr>
                <w:rFonts w:cs="Arial"/>
              </w:rPr>
            </w:pPr>
            <w:r w:rsidRPr="005D07BE">
              <w:rPr>
                <w:rFonts w:cs="Arial"/>
              </w:rPr>
              <w:t>Any discrepancies over information provided</w:t>
            </w:r>
          </w:p>
          <w:p w:rsidR="00164F38" w:rsidRDefault="00164F38" w:rsidP="00164F38">
            <w:pPr>
              <w:pStyle w:val="ListParagraph"/>
              <w:numPr>
                <w:ilvl w:val="1"/>
                <w:numId w:val="11"/>
              </w:numPr>
              <w:rPr>
                <w:rFonts w:cs="Arial"/>
              </w:rPr>
            </w:pPr>
            <w:r>
              <w:rPr>
                <w:rFonts w:cs="Arial"/>
              </w:rPr>
              <w:t>Earnings should be in VEP but aren’t</w:t>
            </w:r>
          </w:p>
          <w:p w:rsidR="00164F38" w:rsidRDefault="00164F38" w:rsidP="00164F38">
            <w:pPr>
              <w:pStyle w:val="ListParagraph"/>
              <w:numPr>
                <w:ilvl w:val="1"/>
                <w:numId w:val="11"/>
              </w:numPr>
              <w:rPr>
                <w:rFonts w:cs="Arial"/>
              </w:rPr>
            </w:pPr>
            <w:r>
              <w:rPr>
                <w:rFonts w:cs="Arial"/>
              </w:rPr>
              <w:t>Living off income below applicable amount</w:t>
            </w:r>
          </w:p>
          <w:p w:rsidR="00164F38" w:rsidRDefault="00164F38" w:rsidP="00164F38">
            <w:pPr>
              <w:pStyle w:val="ListParagraph"/>
              <w:numPr>
                <w:ilvl w:val="1"/>
                <w:numId w:val="11"/>
              </w:numPr>
              <w:rPr>
                <w:rFonts w:cs="Arial"/>
              </w:rPr>
            </w:pPr>
            <w:r>
              <w:rPr>
                <w:rFonts w:cs="Arial"/>
              </w:rPr>
              <w:t>Declare nil income but expenses indicate otherwise e.g. regular travel across London</w:t>
            </w:r>
          </w:p>
          <w:p w:rsidR="00164F38" w:rsidRPr="00FD559E" w:rsidRDefault="00164F38" w:rsidP="00164F38">
            <w:pPr>
              <w:pStyle w:val="ListParagraph"/>
              <w:numPr>
                <w:ilvl w:val="0"/>
                <w:numId w:val="11"/>
              </w:numPr>
              <w:rPr>
                <w:rFonts w:cs="Arial"/>
              </w:rPr>
            </w:pPr>
            <w:r>
              <w:rPr>
                <w:rFonts w:cs="Arial"/>
              </w:rPr>
              <w:t>Original documents may be requested in these scenarios if it is believed that this will help to clarify the claimants circumstances</w:t>
            </w:r>
          </w:p>
          <w:p w:rsidR="00443715" w:rsidRDefault="001B11D2" w:rsidP="00803699">
            <w:pPr>
              <w:spacing w:after="24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As Universal Credit has rolled out in Harrow, the number of new claims has reduced over the last year.  The Council now only receives Housing Benefit claims for pensioners, supported or temporary accommodation and, in the short term, claimants who receive a Severe Disability Premium.  Due to the complexity of the supported and temporary accommodation cases they are normally treated as being medium or high risk and therefore do not benefit from the Risk Based Verification process.  It is only pensioners who after risk assessment would fall into one of the categories above.  There are around 20 new claims for Housing Benefit received from pensioners each month.  Approximately half of these are in receipt of a </w:t>
            </w:r>
            <w:proofErr w:type="spellStart"/>
            <w:r>
              <w:rPr>
                <w:rFonts w:ascii="Arial" w:eastAsia="Times New Roman" w:hAnsi="Arial" w:cs="Arial"/>
                <w:sz w:val="24"/>
                <w:szCs w:val="24"/>
                <w:lang w:eastAsia="en-GB"/>
              </w:rPr>
              <w:t>passported</w:t>
            </w:r>
            <w:proofErr w:type="spellEnd"/>
            <w:r>
              <w:rPr>
                <w:rFonts w:ascii="Arial" w:eastAsia="Times New Roman" w:hAnsi="Arial" w:cs="Arial"/>
                <w:sz w:val="24"/>
                <w:szCs w:val="24"/>
                <w:lang w:eastAsia="en-GB"/>
              </w:rPr>
              <w:t xml:space="preserve"> benefit so the majority of information will be obtained directly from Department of Work and Pensions.  Around 10 claimants a month would therefore currently see a difference to how their claim is verified under the current system compared to the proposed new system.</w:t>
            </w:r>
          </w:p>
          <w:p w:rsidR="00124960" w:rsidRPr="00803699" w:rsidRDefault="009076AA" w:rsidP="009076AA">
            <w:pPr>
              <w:spacing w:after="24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Harrow’s Council Tax Support scheme is due to change from April 2020.  This change will mean that new majority of new Council Tax Support claims made by people on Universal Credit will be made using the Universal Credit notification issued to the Council by Department of Work and Pensions.  These claims will therefore not go through the Risk Based Verification process.  Due to the simplification of the working age Council Tax Support scheme for Universal Credit claimants, most verification will be carried out directly with DWP.  It is therefore only Pensioners who could be impacted by this proposal.  As with Housing Benefit as a high proportion of these claims are on </w:t>
            </w:r>
            <w:proofErr w:type="spellStart"/>
            <w:r>
              <w:rPr>
                <w:rFonts w:ascii="Arial" w:eastAsia="Times New Roman" w:hAnsi="Arial" w:cs="Arial"/>
                <w:sz w:val="24"/>
                <w:szCs w:val="24"/>
                <w:lang w:eastAsia="en-GB"/>
              </w:rPr>
              <w:t>passported</w:t>
            </w:r>
            <w:proofErr w:type="spellEnd"/>
            <w:r>
              <w:rPr>
                <w:rFonts w:ascii="Arial" w:eastAsia="Times New Roman" w:hAnsi="Arial" w:cs="Arial"/>
                <w:sz w:val="24"/>
                <w:szCs w:val="24"/>
                <w:lang w:eastAsia="en-GB"/>
              </w:rPr>
              <w:t xml:space="preserve"> benefits, verification can largely be carried out with no additional contact with the claimant than under the current Risk Based Verification process.  There are approximately 10 claims a month from pensioners who are not </w:t>
            </w:r>
            <w:proofErr w:type="spellStart"/>
            <w:r>
              <w:rPr>
                <w:rFonts w:ascii="Arial" w:eastAsia="Times New Roman" w:hAnsi="Arial" w:cs="Arial"/>
                <w:sz w:val="24"/>
                <w:szCs w:val="24"/>
                <w:lang w:eastAsia="en-GB"/>
              </w:rPr>
              <w:t>passported</w:t>
            </w:r>
            <w:proofErr w:type="spellEnd"/>
            <w:r>
              <w:rPr>
                <w:rFonts w:ascii="Arial" w:eastAsia="Times New Roman" w:hAnsi="Arial" w:cs="Arial"/>
                <w:sz w:val="24"/>
                <w:szCs w:val="24"/>
                <w:lang w:eastAsia="en-GB"/>
              </w:rPr>
              <w:t xml:space="preserve"> and may need to provide more evidence than they do currently, although due to the access to the online HMRC system, private pensions can also be verified directly</w:t>
            </w:r>
          </w:p>
        </w:tc>
      </w:tr>
      <w:tr w:rsidR="001B4788" w:rsidRPr="0090668B" w:rsidTr="003F6D6A">
        <w:trPr>
          <w:trHeight w:val="240"/>
        </w:trPr>
        <w:tc>
          <w:tcPr>
            <w:tcW w:w="5000" w:type="pct"/>
            <w:shd w:val="clear" w:color="auto" w:fill="auto"/>
          </w:tcPr>
          <w:p w:rsidR="001B4788" w:rsidRPr="006116DF" w:rsidRDefault="001B4788" w:rsidP="006116DF">
            <w:pPr>
              <w:pStyle w:val="ListParagraph"/>
              <w:numPr>
                <w:ilvl w:val="0"/>
                <w:numId w:val="4"/>
              </w:numPr>
              <w:spacing w:after="0" w:line="240" w:lineRule="auto"/>
              <w:rPr>
                <w:rFonts w:ascii="Arial" w:eastAsia="Times New Roman" w:hAnsi="Arial" w:cs="Arial"/>
                <w:b/>
                <w:sz w:val="20"/>
                <w:szCs w:val="20"/>
                <w:lang w:eastAsia="en-GB"/>
              </w:rPr>
            </w:pPr>
            <w:r w:rsidRPr="006116DF">
              <w:rPr>
                <w:rFonts w:ascii="Arial" w:eastAsia="Times New Roman" w:hAnsi="Arial" w:cs="Arial"/>
                <w:b/>
                <w:sz w:val="24"/>
                <w:szCs w:val="24"/>
                <w:lang w:eastAsia="en-GB"/>
              </w:rPr>
              <w:lastRenderedPageBreak/>
              <w:t>Summarise the  impact  of your  proposal on groups with protected characteristics</w:t>
            </w:r>
            <w:r w:rsidRPr="006116DF">
              <w:rPr>
                <w:rFonts w:ascii="Arial" w:eastAsia="Times New Roman" w:hAnsi="Arial" w:cs="Arial"/>
                <w:b/>
                <w:sz w:val="20"/>
                <w:szCs w:val="20"/>
                <w:lang w:eastAsia="en-GB"/>
              </w:rPr>
              <w:t xml:space="preserve"> </w:t>
            </w:r>
          </w:p>
          <w:p w:rsidR="006116DF" w:rsidRDefault="0017528D" w:rsidP="006116D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 this proposal is in respect to new claims, the data of who the new claimants are is not available until the point at which they make the claim.  It is therefore difficult to understand any impacts on groups with protected characteristics.  It is known however that this proposal is expected to be low impact across all households for the following reasons:</w:t>
            </w:r>
          </w:p>
          <w:p w:rsidR="0017528D" w:rsidRDefault="0017528D" w:rsidP="0017528D">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Majority of working age claims for housing costs are now made to Universal Credit, not Housing Benefit </w:t>
            </w:r>
          </w:p>
          <w:p w:rsidR="001B4788" w:rsidRPr="0017528D" w:rsidRDefault="0017528D" w:rsidP="0017528D">
            <w:pPr>
              <w:pStyle w:val="ListParagraph"/>
              <w:numPr>
                <w:ilvl w:val="0"/>
                <w:numId w:val="5"/>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The Risk Based Verification process is often not applicable to the complex residual working age Housing Benefit claims (supported and temporary accommodation)</w:t>
            </w:r>
          </w:p>
          <w:p w:rsidR="0017528D" w:rsidRPr="0017528D" w:rsidRDefault="0017528D" w:rsidP="0017528D">
            <w:pPr>
              <w:pStyle w:val="ListParagraph"/>
              <w:numPr>
                <w:ilvl w:val="0"/>
                <w:numId w:val="5"/>
              </w:num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Most working age Council Tax Support claims will be made using the Universal Credit notification from April 2020, so will not go through the Risk Based Verification process</w:t>
            </w:r>
          </w:p>
          <w:p w:rsidR="0017528D" w:rsidRDefault="0017528D" w:rsidP="0017528D">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More information can be obtained directly from DWP/HMRC using online systems and data matching schemes than when Risk Based Verification was implemented in 2014</w:t>
            </w:r>
          </w:p>
          <w:p w:rsidR="0017528D" w:rsidRDefault="0017528D" w:rsidP="0017528D">
            <w:pPr>
              <w:pStyle w:val="ListParagraph"/>
              <w:numPr>
                <w:ilvl w:val="0"/>
                <w:numId w:val="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Around half of the pensioner claims received are in receipt of </w:t>
            </w:r>
            <w:proofErr w:type="spellStart"/>
            <w:r>
              <w:rPr>
                <w:rFonts w:ascii="Arial" w:eastAsia="Times New Roman" w:hAnsi="Arial" w:cs="Arial"/>
                <w:sz w:val="20"/>
                <w:szCs w:val="20"/>
                <w:lang w:eastAsia="en-GB"/>
              </w:rPr>
              <w:t>passported</w:t>
            </w:r>
            <w:proofErr w:type="spellEnd"/>
            <w:r>
              <w:rPr>
                <w:rFonts w:ascii="Arial" w:eastAsia="Times New Roman" w:hAnsi="Arial" w:cs="Arial"/>
                <w:sz w:val="20"/>
                <w:szCs w:val="20"/>
                <w:lang w:eastAsia="en-GB"/>
              </w:rPr>
              <w:t xml:space="preserve"> benefits allowing information to be obtained from DWP/HMRC</w:t>
            </w:r>
          </w:p>
          <w:p w:rsidR="0017528D" w:rsidRPr="0017528D" w:rsidRDefault="0017528D" w:rsidP="0005000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It is estimated there will be 10 claims a month from pensioners who </w:t>
            </w:r>
            <w:r w:rsidR="00050009">
              <w:rPr>
                <w:rFonts w:ascii="Arial" w:eastAsia="Times New Roman" w:hAnsi="Arial" w:cs="Arial"/>
                <w:sz w:val="20"/>
                <w:szCs w:val="20"/>
                <w:lang w:eastAsia="en-GB"/>
              </w:rPr>
              <w:t>may be required to provide more evidence to verify their Housing Benefit/Council Tax Support claim than under the current procedure.</w:t>
            </w:r>
          </w:p>
        </w:tc>
      </w:tr>
      <w:tr w:rsidR="001B4788" w:rsidRPr="0090668B" w:rsidTr="003F6D6A">
        <w:trPr>
          <w:trHeight w:val="240"/>
        </w:trPr>
        <w:tc>
          <w:tcPr>
            <w:tcW w:w="5000" w:type="pct"/>
            <w:shd w:val="clear" w:color="auto" w:fill="auto"/>
          </w:tcPr>
          <w:p w:rsidR="001B4788" w:rsidRPr="00524F5F" w:rsidRDefault="00BE3CDE" w:rsidP="00524F5F">
            <w:pPr>
              <w:pStyle w:val="ListParagraph"/>
              <w:numPr>
                <w:ilvl w:val="0"/>
                <w:numId w:val="4"/>
              </w:numPr>
              <w:spacing w:after="0" w:line="240" w:lineRule="auto"/>
              <w:rPr>
                <w:rFonts w:ascii="Arial" w:eastAsia="Times New Roman" w:hAnsi="Arial" w:cs="Arial"/>
                <w:b/>
                <w:sz w:val="24"/>
                <w:szCs w:val="24"/>
                <w:lang w:eastAsia="en-GB"/>
              </w:rPr>
            </w:pPr>
            <w:r w:rsidRPr="00524F5F">
              <w:rPr>
                <w:rFonts w:ascii="Arial" w:eastAsia="Times New Roman" w:hAnsi="Arial" w:cs="Arial"/>
                <w:b/>
                <w:sz w:val="24"/>
                <w:szCs w:val="24"/>
                <w:lang w:eastAsia="en-GB"/>
              </w:rPr>
              <w:lastRenderedPageBreak/>
              <w:t xml:space="preserve">Summarise any potential negative impact(s) </w:t>
            </w:r>
            <w:r w:rsidR="00C11769" w:rsidRPr="00524F5F">
              <w:rPr>
                <w:rFonts w:ascii="Arial" w:eastAsia="Times New Roman" w:hAnsi="Arial" w:cs="Arial"/>
                <w:b/>
                <w:sz w:val="24"/>
                <w:szCs w:val="24"/>
                <w:lang w:eastAsia="en-GB"/>
              </w:rPr>
              <w:t>identified</w:t>
            </w:r>
            <w:r w:rsidRPr="00524F5F">
              <w:rPr>
                <w:rFonts w:ascii="Arial" w:eastAsia="Times New Roman" w:hAnsi="Arial" w:cs="Arial"/>
                <w:b/>
                <w:sz w:val="24"/>
                <w:szCs w:val="24"/>
                <w:lang w:eastAsia="en-GB"/>
              </w:rPr>
              <w:t xml:space="preserve"> and mitigating actions</w:t>
            </w:r>
          </w:p>
          <w:p w:rsidR="00524F5F" w:rsidRDefault="00524F5F" w:rsidP="00524F5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Approximately 10 new claims a month from pensioners are expected to be required to provide more information than they do currently.  Most of these will already need to provide some evidence e.g. identification.</w:t>
            </w:r>
          </w:p>
          <w:p w:rsidR="00524F5F" w:rsidRPr="00524F5F" w:rsidRDefault="00524F5F" w:rsidP="0098163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proposed new evidence procedure sets out a minimum standard which mitigates the risk to fraud and error while not making the task of providing the information too onerous for the claimant.</w:t>
            </w:r>
            <w:r w:rsidR="00981636">
              <w:rPr>
                <w:rFonts w:ascii="Arial" w:eastAsia="Times New Roman" w:hAnsi="Arial" w:cs="Arial"/>
                <w:sz w:val="20"/>
                <w:szCs w:val="20"/>
                <w:lang w:eastAsia="en-GB"/>
              </w:rPr>
              <w:t xml:space="preserve">  In the first instance the Council will always seek to obtain the information required directly from DWP/HMRC systems where it is available.</w:t>
            </w:r>
            <w:r>
              <w:rPr>
                <w:rFonts w:ascii="Arial" w:eastAsia="Times New Roman" w:hAnsi="Arial" w:cs="Arial"/>
                <w:sz w:val="20"/>
                <w:szCs w:val="20"/>
                <w:lang w:eastAsia="en-GB"/>
              </w:rPr>
              <w:t xml:space="preserve">  Where possible electronic provision will be accepted, assisting those pensioners who are willing and able to use this channel either independently or with the support of friends/family.  This group of claimants often live in social housing where additional support with the claim process is available and evidence is already verified by the landlord on behalf of the Council.</w:t>
            </w:r>
            <w:r w:rsidR="00981636">
              <w:rPr>
                <w:rFonts w:ascii="Arial" w:eastAsia="Times New Roman" w:hAnsi="Arial" w:cs="Arial"/>
                <w:sz w:val="20"/>
                <w:szCs w:val="20"/>
                <w:lang w:eastAsia="en-GB"/>
              </w:rPr>
              <w:t xml:space="preserve">  The Benefits service is aware that there are some vulnerable residents who are unable to provide evidence independently and do not have access to any additional support to do so.  In these instances a home visit will be arranged to assist. </w:t>
            </w:r>
          </w:p>
        </w:tc>
      </w:tr>
    </w:tbl>
    <w:p w:rsidR="006C677D" w:rsidRPr="0090668B" w:rsidRDefault="006C677D" w:rsidP="00783BCB">
      <w:pPr>
        <w:spacing w:after="0" w:line="240" w:lineRule="auto"/>
        <w:ind w:left="567"/>
        <w:rPr>
          <w:rFonts w:ascii="Times New Roman" w:eastAsia="Times New Roman" w:hAnsi="Times New Roman"/>
          <w:sz w:val="20"/>
          <w:szCs w:val="20"/>
          <w:lang w:eastAsia="en-GB"/>
        </w:rPr>
      </w:pPr>
      <w:r w:rsidRPr="0090668B">
        <w:rPr>
          <w:rFonts w:ascii="Times New Roman" w:eastAsia="Times New Roman" w:hAnsi="Times New Roman"/>
          <w:sz w:val="20"/>
          <w:szCs w:val="20"/>
          <w:lang w:eastAsia="en-GB"/>
        </w:rP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9"/>
        <w:gridCol w:w="850"/>
        <w:gridCol w:w="1010"/>
        <w:gridCol w:w="1117"/>
        <w:gridCol w:w="1134"/>
      </w:tblGrid>
      <w:tr w:rsidR="006C677D" w:rsidRPr="0090668B" w:rsidTr="00FC220A">
        <w:trPr>
          <w:trHeight w:val="227"/>
        </w:trPr>
        <w:tc>
          <w:tcPr>
            <w:tcW w:w="10490" w:type="dxa"/>
            <w:gridSpan w:val="2"/>
            <w:tcBorders>
              <w:bottom w:val="single" w:sz="4" w:space="0" w:color="auto"/>
            </w:tcBorders>
            <w:shd w:val="clear" w:color="auto" w:fill="7030A0"/>
          </w:tcPr>
          <w:p w:rsidR="006C677D" w:rsidRPr="0090668B" w:rsidRDefault="006C677D" w:rsidP="001B4788">
            <w:pPr>
              <w:spacing w:after="0" w:line="240" w:lineRule="auto"/>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lastRenderedPageBreak/>
              <w:t>2. Assessing impact</w:t>
            </w:r>
          </w:p>
        </w:tc>
        <w:tc>
          <w:tcPr>
            <w:tcW w:w="4111" w:type="dxa"/>
            <w:gridSpan w:val="4"/>
            <w:shd w:val="clear" w:color="auto" w:fill="7030A0"/>
            <w:vAlign w:val="center"/>
          </w:tcPr>
          <w:p w:rsidR="006C677D" w:rsidRPr="0090668B" w:rsidRDefault="006C677D" w:rsidP="001B4788">
            <w:pPr>
              <w:spacing w:after="0" w:line="240" w:lineRule="auto"/>
              <w:rPr>
                <w:rFonts w:ascii="Arial" w:eastAsia="Times New Roman" w:hAnsi="Arial" w:cs="Arial"/>
                <w:color w:val="FFFFFF"/>
                <w:sz w:val="20"/>
                <w:szCs w:val="20"/>
                <w:lang w:eastAsia="en-GB"/>
              </w:rPr>
            </w:pPr>
          </w:p>
        </w:tc>
      </w:tr>
      <w:tr w:rsidR="006C677D" w:rsidRPr="0090668B" w:rsidTr="00FC220A">
        <w:trPr>
          <w:trHeight w:val="831"/>
        </w:trPr>
        <w:tc>
          <w:tcPr>
            <w:tcW w:w="10490" w:type="dxa"/>
            <w:gridSpan w:val="2"/>
            <w:tcBorders>
              <w:bottom w:val="single" w:sz="4" w:space="0" w:color="auto"/>
            </w:tcBorders>
            <w:shd w:val="clear" w:color="auto" w:fill="7030A0"/>
          </w:tcPr>
          <w:p w:rsidR="007F652E" w:rsidRPr="00612039" w:rsidRDefault="005763E5" w:rsidP="00ED7484">
            <w:pPr>
              <w:spacing w:after="0" w:line="240" w:lineRule="auto"/>
              <w:rPr>
                <w:rFonts w:ascii="Tahoma" w:eastAsia="Times New Roman" w:hAnsi="Tahoma" w:cs="Tahoma"/>
                <w:lang w:eastAsia="en-GB"/>
              </w:rPr>
            </w:pPr>
            <w:r>
              <w:rPr>
                <w:rFonts w:ascii="Arial" w:eastAsia="Times New Roman" w:hAnsi="Arial" w:cs="Arial"/>
                <w:color w:val="FFFFFF"/>
                <w:lang w:eastAsia="en-GB"/>
              </w:rPr>
              <w:t xml:space="preserve">You are required to undertake a detailed analysis of the impact of your proposals on groups with protected </w:t>
            </w:r>
            <w:r w:rsidR="00594EE0">
              <w:rPr>
                <w:rFonts w:ascii="Arial" w:eastAsia="Times New Roman" w:hAnsi="Arial" w:cs="Arial"/>
                <w:color w:val="FFFFFF"/>
                <w:lang w:eastAsia="en-GB"/>
              </w:rPr>
              <w:t xml:space="preserve">characteristics. </w:t>
            </w:r>
            <w:r w:rsidR="00C42B23">
              <w:rPr>
                <w:rFonts w:ascii="Arial" w:eastAsia="Times New Roman" w:hAnsi="Arial" w:cs="Arial"/>
                <w:color w:val="FFFFFF"/>
                <w:lang w:eastAsia="en-GB"/>
              </w:rPr>
              <w:t xml:space="preserve">You should refer to </w:t>
            </w:r>
            <w:hyperlink r:id="rId23" w:history="1">
              <w:r w:rsidRPr="00594EE0">
                <w:rPr>
                  <w:rStyle w:val="Hyperlink"/>
                  <w:rFonts w:ascii="Arial" w:eastAsia="Times New Roman" w:hAnsi="Arial" w:cs="Arial"/>
                  <w:color w:val="FFFFFF" w:themeColor="background1"/>
                  <w:lang w:eastAsia="en-GB"/>
                </w:rPr>
                <w:t>boroug</w:t>
              </w:r>
              <w:r w:rsidR="003E432D" w:rsidRPr="00594EE0">
                <w:rPr>
                  <w:rStyle w:val="Hyperlink"/>
                  <w:rFonts w:ascii="Arial" w:eastAsia="Times New Roman" w:hAnsi="Arial" w:cs="Arial"/>
                  <w:color w:val="FFFFFF" w:themeColor="background1"/>
                  <w:lang w:eastAsia="en-GB"/>
                </w:rPr>
                <w:t>h profile data</w:t>
              </w:r>
            </w:hyperlink>
            <w:r w:rsidR="003E432D">
              <w:rPr>
                <w:rFonts w:ascii="Arial" w:eastAsia="Times New Roman" w:hAnsi="Arial" w:cs="Arial"/>
                <w:color w:val="FFFFFF"/>
                <w:lang w:eastAsia="en-GB"/>
              </w:rPr>
              <w:t xml:space="preserve">, </w:t>
            </w:r>
            <w:hyperlink r:id="rId24" w:history="1">
              <w:r w:rsidR="003E432D" w:rsidRPr="00594EE0">
                <w:rPr>
                  <w:rStyle w:val="Hyperlink"/>
                  <w:rFonts w:ascii="Arial" w:eastAsia="Times New Roman" w:hAnsi="Arial" w:cs="Arial"/>
                  <w:color w:val="FFFFFF" w:themeColor="background1"/>
                  <w:lang w:eastAsia="en-GB"/>
                </w:rPr>
                <w:t>equalities data</w:t>
              </w:r>
            </w:hyperlink>
            <w:r w:rsidR="00ED7484">
              <w:rPr>
                <w:rFonts w:ascii="Arial" w:eastAsia="Times New Roman" w:hAnsi="Arial" w:cs="Arial"/>
                <w:color w:val="FFFFFF"/>
                <w:lang w:eastAsia="en-GB"/>
              </w:rPr>
              <w:t xml:space="preserve">, service user </w:t>
            </w:r>
            <w:r>
              <w:rPr>
                <w:rFonts w:ascii="Arial" w:eastAsia="Times New Roman" w:hAnsi="Arial" w:cs="Arial"/>
                <w:color w:val="FFFFFF"/>
                <w:lang w:eastAsia="en-GB"/>
              </w:rPr>
              <w:t>information, consultation responses and any other relevant data/evidence to help you assess an</w:t>
            </w:r>
            <w:r w:rsidR="00B22149">
              <w:rPr>
                <w:rFonts w:ascii="Arial" w:eastAsia="Times New Roman" w:hAnsi="Arial" w:cs="Arial"/>
                <w:color w:val="FFFFFF"/>
                <w:lang w:eastAsia="en-GB"/>
              </w:rPr>
              <w:t xml:space="preserve">d explain what impact (if any) </w:t>
            </w:r>
            <w:r>
              <w:rPr>
                <w:rFonts w:ascii="Arial" w:eastAsia="Times New Roman" w:hAnsi="Arial" w:cs="Arial"/>
                <w:color w:val="FFFFFF"/>
                <w:lang w:eastAsia="en-GB"/>
              </w:rPr>
              <w:t xml:space="preserve">your proposal(s) will have on </w:t>
            </w:r>
            <w:r w:rsidRPr="008D6462">
              <w:rPr>
                <w:rFonts w:ascii="Arial" w:eastAsia="Times New Roman" w:hAnsi="Arial" w:cs="Arial"/>
                <w:b/>
                <w:color w:val="FFFFFF"/>
                <w:lang w:eastAsia="en-GB"/>
              </w:rPr>
              <w:t xml:space="preserve">each </w:t>
            </w:r>
            <w:r>
              <w:rPr>
                <w:rFonts w:ascii="Arial" w:eastAsia="Times New Roman" w:hAnsi="Arial" w:cs="Arial"/>
                <w:color w:val="FFFFFF"/>
                <w:lang w:eastAsia="en-GB"/>
              </w:rPr>
              <w:t xml:space="preserve">group.  </w:t>
            </w:r>
            <w:r>
              <w:rPr>
                <w:rFonts w:ascii="Arial" w:hAnsi="Arial" w:cs="Arial"/>
                <w:color w:val="FFFFFF" w:themeColor="background1"/>
              </w:rPr>
              <w:t>Where there are gaps in data, you should state this in the boxes below and what action (if any), you will take to address this in the future.</w:t>
            </w:r>
          </w:p>
        </w:tc>
        <w:tc>
          <w:tcPr>
            <w:tcW w:w="4111" w:type="dxa"/>
            <w:gridSpan w:val="4"/>
            <w:shd w:val="clear" w:color="auto" w:fill="7030A0"/>
          </w:tcPr>
          <w:p w:rsidR="006C677D" w:rsidRPr="00701D5A" w:rsidRDefault="006C677D" w:rsidP="00516FE1">
            <w:pPr>
              <w:spacing w:after="0" w:line="240" w:lineRule="auto"/>
              <w:rPr>
                <w:rFonts w:ascii="Arial" w:eastAsia="Times New Roman" w:hAnsi="Arial" w:cs="Arial"/>
                <w:color w:val="FFFFFF"/>
                <w:sz w:val="20"/>
                <w:szCs w:val="20"/>
                <w:lang w:eastAsia="en-GB"/>
              </w:rPr>
            </w:pPr>
            <w:r w:rsidRPr="00701D5A">
              <w:rPr>
                <w:rFonts w:ascii="Arial" w:eastAsia="Times New Roman" w:hAnsi="Arial" w:cs="Arial"/>
                <w:color w:val="FFFFFF"/>
                <w:sz w:val="20"/>
                <w:szCs w:val="20"/>
                <w:lang w:eastAsia="en-GB"/>
              </w:rPr>
              <w:t xml:space="preserve">What does the evidence tell you about the impact your proposal may have on groups with protected characteristics?  </w:t>
            </w:r>
            <w:r w:rsidR="00516FE1">
              <w:rPr>
                <w:rFonts w:ascii="Arial" w:eastAsia="Times New Roman" w:hAnsi="Arial" w:cs="Arial"/>
                <w:color w:val="FFFFFF"/>
                <w:sz w:val="20"/>
                <w:szCs w:val="20"/>
                <w:lang w:eastAsia="en-GB"/>
              </w:rPr>
              <w:t xml:space="preserve">Click </w:t>
            </w:r>
            <w:r w:rsidRPr="00701D5A">
              <w:rPr>
                <w:rFonts w:ascii="Arial" w:eastAsia="Times New Roman" w:hAnsi="Arial" w:cs="Arial"/>
                <w:color w:val="FFFFFF"/>
                <w:sz w:val="20"/>
                <w:szCs w:val="20"/>
                <w:lang w:eastAsia="en-GB"/>
              </w:rPr>
              <w:t xml:space="preserve"> the  </w:t>
            </w:r>
            <w:r w:rsidR="00516FE1">
              <w:rPr>
                <w:rFonts w:ascii="Arial" w:eastAsia="Times New Roman" w:hAnsi="Arial" w:cs="Arial"/>
                <w:color w:val="FFFFFF"/>
                <w:sz w:val="20"/>
                <w:szCs w:val="20"/>
                <w:lang w:eastAsia="en-GB"/>
              </w:rPr>
              <w:t xml:space="preserve">relevant box </w:t>
            </w:r>
            <w:r w:rsidRPr="00701D5A">
              <w:rPr>
                <w:rFonts w:ascii="Arial" w:eastAsia="Times New Roman" w:hAnsi="Arial" w:cs="Arial"/>
                <w:color w:val="FFFFFF"/>
                <w:sz w:val="20"/>
                <w:szCs w:val="20"/>
                <w:lang w:eastAsia="en-GB"/>
              </w:rPr>
              <w:t xml:space="preserve"> to indicate whether your proposal will have a positive impact, negative (minor, major), or no impact</w:t>
            </w:r>
          </w:p>
        </w:tc>
      </w:tr>
      <w:tr w:rsidR="00C314C5" w:rsidRPr="0090668B" w:rsidTr="00FC220A">
        <w:trPr>
          <w:cantSplit/>
          <w:trHeight w:val="570"/>
        </w:trPr>
        <w:tc>
          <w:tcPr>
            <w:tcW w:w="1701" w:type="dxa"/>
            <w:vMerge w:val="restart"/>
            <w:shd w:val="clear" w:color="auto" w:fill="7030A0"/>
          </w:tcPr>
          <w:p w:rsidR="00C314C5" w:rsidRPr="0090668B" w:rsidRDefault="00C314C5" w:rsidP="00C314C5">
            <w:pPr>
              <w:spacing w:after="0" w:line="240" w:lineRule="auto"/>
              <w:ind w:left="-108" w:firstLine="108"/>
              <w:rPr>
                <w:rFonts w:ascii="Arial" w:eastAsia="Times New Roman" w:hAnsi="Arial" w:cs="Arial"/>
                <w:b/>
                <w:color w:val="FFFFFF"/>
                <w:lang w:eastAsia="en-GB"/>
              </w:rPr>
            </w:pPr>
            <w:r>
              <w:rPr>
                <w:rFonts w:ascii="Arial" w:eastAsia="Times New Roman" w:hAnsi="Arial" w:cs="Arial"/>
                <w:b/>
                <w:color w:val="FFFFFF"/>
                <w:lang w:eastAsia="en-GB"/>
              </w:rPr>
              <w:t>Protected c</w:t>
            </w:r>
            <w:r w:rsidRPr="0090668B">
              <w:rPr>
                <w:rFonts w:ascii="Arial" w:eastAsia="Times New Roman" w:hAnsi="Arial" w:cs="Arial"/>
                <w:b/>
                <w:color w:val="FFFFFF"/>
                <w:lang w:eastAsia="en-GB"/>
              </w:rPr>
              <w:t>haracteristic</w:t>
            </w:r>
          </w:p>
        </w:tc>
        <w:tc>
          <w:tcPr>
            <w:tcW w:w="8789" w:type="dxa"/>
            <w:vMerge w:val="restart"/>
            <w:shd w:val="clear" w:color="auto" w:fill="7030A0"/>
          </w:tcPr>
          <w:p w:rsidR="005763E5" w:rsidRDefault="005763E5" w:rsidP="005763E5">
            <w:pPr>
              <w:spacing w:after="0" w:line="240" w:lineRule="auto"/>
              <w:rPr>
                <w:rFonts w:ascii="Arial" w:eastAsia="Times New Roman" w:hAnsi="Arial" w:cs="Arial"/>
                <w:color w:val="FFFFFF"/>
                <w:lang w:eastAsia="en-GB"/>
              </w:rPr>
            </w:pPr>
            <w:r>
              <w:rPr>
                <w:rFonts w:ascii="Arial" w:eastAsia="Times New Roman" w:hAnsi="Arial" w:cs="Arial"/>
                <w:color w:val="FFFFFF"/>
                <w:lang w:eastAsia="en-GB"/>
              </w:rPr>
              <w:t xml:space="preserve">For </w:t>
            </w:r>
            <w:r w:rsidRPr="00935C0C">
              <w:rPr>
                <w:rFonts w:ascii="Arial" w:eastAsia="Times New Roman" w:hAnsi="Arial" w:cs="Arial"/>
                <w:b/>
                <w:color w:val="FFFFFF"/>
                <w:lang w:eastAsia="en-GB"/>
              </w:rPr>
              <w:t>each</w:t>
            </w:r>
            <w:r>
              <w:rPr>
                <w:rFonts w:ascii="Arial" w:eastAsia="Times New Roman" w:hAnsi="Arial" w:cs="Arial"/>
                <w:color w:val="FFFFFF"/>
                <w:lang w:eastAsia="en-GB"/>
              </w:rPr>
              <w:t xml:space="preserve"> protected characteristic, explain in detail what the evidence is suggesting and the im</w:t>
            </w:r>
            <w:r w:rsidR="00935C0C">
              <w:rPr>
                <w:rFonts w:ascii="Arial" w:eastAsia="Times New Roman" w:hAnsi="Arial" w:cs="Arial"/>
                <w:color w:val="FFFFFF"/>
                <w:lang w:eastAsia="en-GB"/>
              </w:rPr>
              <w:t xml:space="preserve">pact of your proposal (if any). </w:t>
            </w:r>
            <w:r>
              <w:rPr>
                <w:rFonts w:ascii="Arial" w:eastAsia="Times New Roman" w:hAnsi="Arial" w:cs="Arial"/>
                <w:color w:val="FFFFFF"/>
                <w:lang w:eastAsia="en-GB"/>
              </w:rPr>
              <w:t>Click the appropriate box on the right to indicate the outcome of your analysis.</w:t>
            </w:r>
          </w:p>
          <w:p w:rsidR="00C314C5" w:rsidRPr="0090668B" w:rsidRDefault="00C314C5" w:rsidP="0051237F">
            <w:pPr>
              <w:spacing w:after="0" w:line="240" w:lineRule="auto"/>
              <w:rPr>
                <w:rFonts w:ascii="Arial" w:eastAsia="Times New Roman" w:hAnsi="Arial" w:cs="Arial"/>
                <w:color w:val="FFFFFF"/>
                <w:lang w:eastAsia="en-GB"/>
              </w:rPr>
            </w:pPr>
          </w:p>
        </w:tc>
        <w:tc>
          <w:tcPr>
            <w:tcW w:w="850" w:type="dxa"/>
            <w:vMerge w:val="restart"/>
            <w:shd w:val="clear" w:color="auto" w:fill="7030A0"/>
            <w:textDirection w:val="btLr"/>
          </w:tcPr>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Positive impact</w:t>
            </w:r>
          </w:p>
        </w:tc>
        <w:tc>
          <w:tcPr>
            <w:tcW w:w="2127" w:type="dxa"/>
            <w:gridSpan w:val="2"/>
            <w:shd w:val="clear" w:color="auto" w:fill="7030A0"/>
          </w:tcPr>
          <w:p w:rsidR="00C314C5" w:rsidRPr="00B22149" w:rsidRDefault="00C314C5" w:rsidP="00FC220A">
            <w:pPr>
              <w:spacing w:after="0" w:line="240" w:lineRule="auto"/>
              <w:jc w:val="center"/>
              <w:rPr>
                <w:rFonts w:ascii="Arial" w:eastAsia="Times New Roman" w:hAnsi="Arial" w:cs="Arial"/>
                <w:b/>
                <w:color w:val="FFFFFF"/>
                <w:lang w:eastAsia="en-GB"/>
              </w:rPr>
            </w:pPr>
            <w:r w:rsidRPr="00B22149">
              <w:rPr>
                <w:rFonts w:ascii="Arial" w:eastAsia="Times New Roman" w:hAnsi="Arial" w:cs="Arial"/>
                <w:b/>
                <w:color w:val="FFFFFF"/>
                <w:lang w:eastAsia="en-GB"/>
              </w:rPr>
              <w:t>Negative</w:t>
            </w:r>
          </w:p>
          <w:p w:rsidR="00C314C5" w:rsidRPr="0090668B" w:rsidRDefault="00C314C5" w:rsidP="00FC220A">
            <w:pPr>
              <w:spacing w:after="0" w:line="240" w:lineRule="auto"/>
              <w:jc w:val="center"/>
              <w:rPr>
                <w:rFonts w:ascii="Arial" w:eastAsia="Times New Roman" w:hAnsi="Arial" w:cs="Arial"/>
                <w:color w:val="FFFFFF"/>
                <w:lang w:eastAsia="en-GB"/>
              </w:rPr>
            </w:pPr>
            <w:r w:rsidRPr="00B22149">
              <w:rPr>
                <w:rFonts w:ascii="Arial" w:eastAsia="Times New Roman" w:hAnsi="Arial" w:cs="Arial"/>
                <w:b/>
                <w:color w:val="FFFFFF"/>
                <w:lang w:eastAsia="en-GB"/>
              </w:rPr>
              <w:t>impact</w:t>
            </w:r>
          </w:p>
        </w:tc>
        <w:tc>
          <w:tcPr>
            <w:tcW w:w="1134" w:type="dxa"/>
            <w:vMerge w:val="restart"/>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No impact</w:t>
            </w:r>
          </w:p>
        </w:tc>
      </w:tr>
      <w:tr w:rsidR="00C314C5" w:rsidRPr="0090668B" w:rsidTr="00FC220A">
        <w:trPr>
          <w:cantSplit/>
          <w:trHeight w:val="988"/>
        </w:trPr>
        <w:tc>
          <w:tcPr>
            <w:tcW w:w="1701"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789" w:type="dxa"/>
            <w:vMerge/>
            <w:tcBorders>
              <w:bottom w:val="single" w:sz="4" w:space="0" w:color="auto"/>
            </w:tcBorders>
            <w:shd w:val="clear" w:color="auto" w:fill="7030A0"/>
          </w:tcPr>
          <w:p w:rsidR="00C314C5" w:rsidRPr="0090668B" w:rsidRDefault="00C314C5" w:rsidP="001B4788">
            <w:pPr>
              <w:spacing w:after="0" w:line="240" w:lineRule="auto"/>
              <w:rPr>
                <w:rFonts w:ascii="Arial" w:eastAsia="Times New Roman" w:hAnsi="Arial" w:cs="Arial"/>
                <w:color w:val="FFFFFF"/>
                <w:lang w:eastAsia="en-GB"/>
              </w:rPr>
            </w:pPr>
          </w:p>
        </w:tc>
        <w:tc>
          <w:tcPr>
            <w:tcW w:w="850"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c>
          <w:tcPr>
            <w:tcW w:w="1010" w:type="dxa"/>
            <w:shd w:val="clear" w:color="auto" w:fill="7030A0"/>
            <w:textDirection w:val="btLr"/>
          </w:tcPr>
          <w:p w:rsidR="00FC220A" w:rsidRDefault="00FC220A" w:rsidP="00FC220A">
            <w:pPr>
              <w:spacing w:after="0" w:line="240" w:lineRule="auto"/>
              <w:ind w:left="113" w:right="113"/>
              <w:rPr>
                <w:rFonts w:ascii="Arial" w:eastAsia="Times New Roman" w:hAnsi="Arial" w:cs="Arial"/>
                <w:color w:val="FFFFFF"/>
                <w:lang w:eastAsia="en-GB"/>
              </w:rPr>
            </w:pPr>
          </w:p>
          <w:p w:rsidR="00C314C5" w:rsidRPr="0090668B" w:rsidRDefault="00C314C5" w:rsidP="00FC220A">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Minor</w:t>
            </w:r>
          </w:p>
        </w:tc>
        <w:tc>
          <w:tcPr>
            <w:tcW w:w="1117" w:type="dxa"/>
            <w:shd w:val="clear" w:color="auto" w:fill="7030A0"/>
            <w:textDirection w:val="btLr"/>
          </w:tcPr>
          <w:p w:rsidR="00FC220A" w:rsidRDefault="00FC220A" w:rsidP="001B4788">
            <w:pPr>
              <w:spacing w:after="0" w:line="240" w:lineRule="auto"/>
              <w:ind w:left="113" w:right="113"/>
              <w:rPr>
                <w:rFonts w:ascii="Arial" w:eastAsia="Times New Roman" w:hAnsi="Arial" w:cs="Arial"/>
                <w:color w:val="FFFFFF"/>
                <w:lang w:eastAsia="en-GB"/>
              </w:rPr>
            </w:pPr>
          </w:p>
          <w:p w:rsidR="00C314C5" w:rsidRPr="0090668B" w:rsidRDefault="00C314C5" w:rsidP="001B4788">
            <w:pPr>
              <w:spacing w:after="0" w:line="240" w:lineRule="auto"/>
              <w:ind w:left="113" w:right="113"/>
              <w:rPr>
                <w:rFonts w:ascii="Arial" w:eastAsia="Times New Roman" w:hAnsi="Arial" w:cs="Arial"/>
                <w:color w:val="FFFFFF"/>
                <w:lang w:eastAsia="en-GB"/>
              </w:rPr>
            </w:pPr>
            <w:r w:rsidRPr="0090668B">
              <w:rPr>
                <w:rFonts w:ascii="Arial" w:eastAsia="Times New Roman" w:hAnsi="Arial" w:cs="Arial"/>
                <w:color w:val="FFFFFF"/>
                <w:lang w:eastAsia="en-GB"/>
              </w:rPr>
              <w:t>Major</w:t>
            </w:r>
          </w:p>
        </w:tc>
        <w:tc>
          <w:tcPr>
            <w:tcW w:w="1134" w:type="dxa"/>
            <w:vMerge/>
            <w:shd w:val="clear" w:color="auto" w:fill="7030A0"/>
            <w:textDirection w:val="btLr"/>
          </w:tcPr>
          <w:p w:rsidR="00C314C5" w:rsidRPr="0090668B" w:rsidRDefault="00C314C5" w:rsidP="001B4788">
            <w:pPr>
              <w:spacing w:after="0" w:line="240" w:lineRule="auto"/>
              <w:ind w:left="113" w:right="113"/>
              <w:rPr>
                <w:rFonts w:ascii="Arial" w:eastAsia="Times New Roman" w:hAnsi="Arial" w:cs="Arial"/>
                <w:color w:val="FFFFFF"/>
                <w:lang w:eastAsia="en-GB"/>
              </w:rPr>
            </w:pPr>
          </w:p>
        </w:tc>
      </w:tr>
      <w:tr w:rsidR="00701D5A" w:rsidRPr="0090668B" w:rsidTr="00FC220A">
        <w:trPr>
          <w:trHeight w:val="816"/>
        </w:trPr>
        <w:tc>
          <w:tcPr>
            <w:tcW w:w="1701" w:type="dxa"/>
            <w:shd w:val="clear" w:color="auto" w:fill="7030A0"/>
          </w:tcPr>
          <w:p w:rsidR="00701D5A" w:rsidRPr="0090668B" w:rsidRDefault="00701D5A" w:rsidP="000809B1">
            <w:pPr>
              <w:tabs>
                <w:tab w:val="left" w:pos="1303"/>
              </w:tabs>
              <w:spacing w:after="0" w:line="240" w:lineRule="auto"/>
              <w:rPr>
                <w:rFonts w:ascii="Arial" w:eastAsia="Times New Roman" w:hAnsi="Arial" w:cs="Arial"/>
                <w:bCs/>
                <w:color w:val="FFFFFF"/>
                <w:lang w:eastAsia="en-GB"/>
              </w:rPr>
            </w:pPr>
          </w:p>
          <w:p w:rsidR="00701D5A" w:rsidRPr="0090668B" w:rsidRDefault="00701D5A" w:rsidP="000809B1">
            <w:pPr>
              <w:keepNext/>
              <w:tabs>
                <w:tab w:val="left" w:pos="1303"/>
              </w:tabs>
              <w:spacing w:after="0" w:line="240" w:lineRule="auto"/>
              <w:rPr>
                <w:rFonts w:ascii="Arial" w:eastAsia="Times New Roman" w:hAnsi="Arial" w:cs="Arial"/>
                <w:b/>
                <w:color w:val="FFFFFF"/>
                <w:lang w:eastAsia="en-GB"/>
              </w:rPr>
            </w:pPr>
            <w:r>
              <w:rPr>
                <w:rFonts w:ascii="Arial" w:eastAsia="Times New Roman" w:hAnsi="Arial" w:cs="Arial"/>
                <w:b/>
                <w:bCs/>
                <w:color w:val="FFFFFF"/>
                <w:lang w:eastAsia="en-GB"/>
              </w:rPr>
              <w:t>Age</w:t>
            </w:r>
          </w:p>
        </w:tc>
        <w:tc>
          <w:tcPr>
            <w:tcW w:w="8789" w:type="dxa"/>
          </w:tcPr>
          <w:p w:rsidR="00701D5A" w:rsidRPr="006B28BB" w:rsidRDefault="009A059F" w:rsidP="009A059F">
            <w:pPr>
              <w:spacing w:after="160" w:line="240" w:lineRule="exact"/>
              <w:rPr>
                <w:rFonts w:ascii="Arial" w:eastAsia="Times New Roman" w:hAnsi="Arial" w:cs="Arial"/>
                <w:lang w:val="en-US"/>
              </w:rPr>
            </w:pPr>
            <w:r w:rsidRPr="006B28BB">
              <w:rPr>
                <w:rFonts w:ascii="Arial" w:eastAsia="Times New Roman" w:hAnsi="Arial" w:cs="Arial"/>
                <w:lang w:val="en-US"/>
              </w:rPr>
              <w:t>Approximately 10 pensioner claimants a month are forecast to need to provide more information to support their claim than they do under the Risk Based Verification process.</w:t>
            </w:r>
          </w:p>
          <w:p w:rsidR="009A059F" w:rsidRPr="009A059F" w:rsidRDefault="009A059F" w:rsidP="006B28BB">
            <w:pPr>
              <w:spacing w:after="160" w:line="240" w:lineRule="exact"/>
              <w:rPr>
                <w:rFonts w:ascii="Arial" w:eastAsia="Times New Roman" w:hAnsi="Arial" w:cs="Arial"/>
                <w:color w:val="0000FF"/>
                <w:lang w:val="en-US"/>
              </w:rPr>
            </w:pPr>
            <w:r w:rsidRPr="006B28BB">
              <w:rPr>
                <w:rFonts w:ascii="Arial" w:eastAsia="Times New Roman" w:hAnsi="Arial" w:cs="Arial"/>
                <w:lang w:val="en-US"/>
              </w:rPr>
              <w:t xml:space="preserve">This is expected to be low impact for the majority of claimants as the Council will obtain the information from DWP/HMRC wherever viable and </w:t>
            </w:r>
            <w:r w:rsidR="006B28BB" w:rsidRPr="006B28BB">
              <w:rPr>
                <w:rFonts w:ascii="Arial" w:eastAsia="Times New Roman" w:hAnsi="Arial" w:cs="Arial"/>
                <w:lang w:val="en-US"/>
              </w:rPr>
              <w:t>is aware that there is already a lot of support available to this group to support them in providing evidence.  In exceptional circumstances where this support is not available the Benefits service will arrange a home visit to assist</w:t>
            </w:r>
          </w:p>
        </w:tc>
        <w:tc>
          <w:tcPr>
            <w:tcW w:w="850" w:type="dxa"/>
            <w:shd w:val="clear" w:color="auto" w:fill="auto"/>
            <w:vAlign w:val="center"/>
          </w:tcPr>
          <w:sdt>
            <w:sdtPr>
              <w:rPr>
                <w:rFonts w:ascii="Arial" w:eastAsia="Times New Roman" w:hAnsi="Arial" w:cs="Arial"/>
                <w:b/>
                <w:sz w:val="36"/>
                <w:szCs w:val="36"/>
                <w:lang w:val="en-US"/>
              </w:rPr>
              <w:id w:val="1193961829"/>
              <w14:checkbox>
                <w14:checked w14:val="0"/>
                <w14:checkedState w14:val="2612" w14:font="MS Gothic"/>
                <w14:uncheckedState w14:val="2610" w14:font="MS Gothic"/>
              </w14:checkbox>
            </w:sdtPr>
            <w:sdtEndPr/>
            <w:sdtContent>
              <w:p w:rsidR="00701D5A" w:rsidRPr="00701D5A" w:rsidRDefault="00516FE1"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EndPr/>
            <w:sdtContent>
              <w:p w:rsidR="00701D5A" w:rsidRPr="00701D5A" w:rsidRDefault="006B28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766"/>
        </w:trPr>
        <w:tc>
          <w:tcPr>
            <w:tcW w:w="1701" w:type="dxa"/>
            <w:tcBorders>
              <w:bottom w:val="single" w:sz="4" w:space="0" w:color="auto"/>
            </w:tcBorders>
            <w:shd w:val="clear" w:color="auto" w:fill="7030A0"/>
          </w:tcPr>
          <w:p w:rsidR="00701D5A" w:rsidRPr="0090668B" w:rsidRDefault="00701D5A" w:rsidP="001B4788">
            <w:pPr>
              <w:tabs>
                <w:tab w:val="left" w:pos="1303"/>
              </w:tabs>
              <w:spacing w:after="0" w:line="240" w:lineRule="auto"/>
              <w:jc w:val="center"/>
              <w:rPr>
                <w:rFonts w:ascii="Arial" w:eastAsia="Times New Roman" w:hAnsi="Arial" w:cs="Arial"/>
                <w:bCs/>
                <w:color w:val="FFFFFF"/>
                <w:lang w:eastAsia="en-GB"/>
              </w:rPr>
            </w:pPr>
          </w:p>
          <w:p w:rsidR="00701D5A" w:rsidRPr="0090668B" w:rsidRDefault="00701D5A" w:rsidP="001B4788">
            <w:pPr>
              <w:tabs>
                <w:tab w:val="left" w:pos="1303"/>
              </w:tabs>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 xml:space="preserve">Disability </w:t>
            </w:r>
          </w:p>
        </w:tc>
        <w:tc>
          <w:tcPr>
            <w:tcW w:w="8789" w:type="dxa"/>
          </w:tcPr>
          <w:p w:rsidR="00701D5A" w:rsidRPr="0090668B" w:rsidRDefault="006B28BB" w:rsidP="001B4788">
            <w:pPr>
              <w:spacing w:after="160" w:line="240" w:lineRule="exact"/>
              <w:rPr>
                <w:rFonts w:ascii="Arial" w:eastAsia="Times New Roman" w:hAnsi="Arial" w:cs="Arial"/>
                <w:lang w:val="en-US"/>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102313189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EndPr/>
            <w:sdtContent>
              <w:p w:rsidR="00701D5A" w:rsidRPr="00701D5A" w:rsidRDefault="006B28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57477D">
            <w:pPr>
              <w:spacing w:after="160" w:line="240" w:lineRule="exact"/>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20350449"/>
              <w14:checkbox>
                <w14:checked w14:val="1"/>
                <w14:checkedState w14:val="2612" w14:font="MS Gothic"/>
                <w14:uncheckedState w14:val="2610" w14:font="MS Gothic"/>
              </w14:checkbox>
            </w:sdtPr>
            <w:sdtEndPr/>
            <w:sdtContent>
              <w:p w:rsidR="00701D5A" w:rsidRPr="00701D5A" w:rsidRDefault="006B28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050ECA" w:rsidRDefault="00050ECA" w:rsidP="00050ECA">
            <w:pPr>
              <w:spacing w:after="0" w:line="240" w:lineRule="auto"/>
              <w:rPr>
                <w:rFonts w:ascii="Arial" w:eastAsia="Times New Roman" w:hAnsi="Arial" w:cs="Arial"/>
                <w:bCs/>
                <w:color w:val="FFFFFF"/>
                <w:lang w:eastAsia="en-GB"/>
              </w:rPr>
            </w:pPr>
          </w:p>
          <w:p w:rsidR="005B3690"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 xml:space="preserve">Gender </w:t>
            </w:r>
          </w:p>
          <w:p w:rsidR="00701D5A" w:rsidRPr="00050ECA" w:rsidRDefault="005B3690" w:rsidP="00050ECA">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w:t>
            </w:r>
            <w:r w:rsidR="00701D5A" w:rsidRPr="00050ECA">
              <w:rPr>
                <w:rFonts w:ascii="Arial" w:eastAsia="Times New Roman" w:hAnsi="Arial" w:cs="Arial"/>
                <w:b/>
                <w:bCs/>
                <w:color w:val="FFFFFF"/>
                <w:lang w:eastAsia="en-GB"/>
              </w:rPr>
              <w:t>eassignment</w:t>
            </w:r>
          </w:p>
        </w:tc>
        <w:tc>
          <w:tcPr>
            <w:tcW w:w="8789" w:type="dxa"/>
          </w:tcPr>
          <w:p w:rsidR="00701D5A" w:rsidRPr="0090668B" w:rsidRDefault="006B28BB" w:rsidP="007F348A">
            <w:pPr>
              <w:spacing w:after="0" w:line="240" w:lineRule="auto"/>
              <w:rPr>
                <w:rFonts w:ascii="Arial" w:eastAsia="Times New Roman" w:hAnsi="Arial" w:cs="Arial"/>
                <w:sz w:val="16"/>
                <w:szCs w:val="16"/>
                <w:lang w:eastAsia="en-GB"/>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EndPr/>
            <w:sdtContent>
              <w:p w:rsidR="00701D5A" w:rsidRPr="00701D5A" w:rsidRDefault="006B28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701D5A" w:rsidRPr="0090668B" w:rsidTr="00FC220A">
        <w:trPr>
          <w:trHeight w:val="240"/>
        </w:trPr>
        <w:tc>
          <w:tcPr>
            <w:tcW w:w="1701" w:type="dxa"/>
            <w:shd w:val="clear" w:color="auto" w:fill="7030A0"/>
          </w:tcPr>
          <w:p w:rsidR="00701D5A" w:rsidRPr="0090668B" w:rsidRDefault="00701D5A" w:rsidP="001B4788">
            <w:pPr>
              <w:spacing w:after="0" w:line="240" w:lineRule="auto"/>
              <w:jc w:val="center"/>
              <w:rPr>
                <w:rFonts w:ascii="Arial" w:eastAsia="Times New Roman" w:hAnsi="Arial" w:cs="Arial"/>
                <w:bCs/>
                <w:color w:val="FFFFFF"/>
                <w:lang w:eastAsia="en-GB"/>
              </w:rPr>
            </w:pPr>
          </w:p>
          <w:p w:rsidR="00701D5A" w:rsidRPr="0090668B" w:rsidRDefault="00701D5A" w:rsidP="001B4788">
            <w:pPr>
              <w:spacing w:after="0" w:line="240" w:lineRule="auto"/>
              <w:rPr>
                <w:rFonts w:ascii="Arial" w:eastAsia="Times New Roman" w:hAnsi="Arial" w:cs="Arial"/>
                <w:b/>
                <w:bCs/>
                <w:color w:val="FFFFFF"/>
                <w:lang w:eastAsia="en-GB"/>
              </w:rPr>
            </w:pPr>
            <w:r w:rsidRPr="0090668B">
              <w:rPr>
                <w:rFonts w:ascii="Arial" w:eastAsia="Times New Roman" w:hAnsi="Arial" w:cs="Arial"/>
                <w:b/>
                <w:bCs/>
                <w:color w:val="FFFFFF"/>
                <w:lang w:eastAsia="en-GB"/>
              </w:rPr>
              <w:t>Marriage and Civil Partnership</w:t>
            </w:r>
          </w:p>
        </w:tc>
        <w:tc>
          <w:tcPr>
            <w:tcW w:w="8789" w:type="dxa"/>
          </w:tcPr>
          <w:p w:rsidR="00701D5A" w:rsidRPr="0090668B" w:rsidRDefault="00701D5A" w:rsidP="001B4788">
            <w:pPr>
              <w:spacing w:after="0" w:line="240" w:lineRule="auto"/>
              <w:rPr>
                <w:rFonts w:ascii="Times New Roman" w:eastAsia="Times New Roman" w:hAnsi="Times New Roman"/>
                <w:sz w:val="16"/>
                <w:szCs w:val="16"/>
                <w:lang w:eastAsia="en-GB"/>
              </w:rPr>
            </w:pPr>
          </w:p>
          <w:p w:rsidR="00701D5A" w:rsidRPr="00697B1C" w:rsidRDefault="006B28BB" w:rsidP="006B28BB">
            <w:pPr>
              <w:spacing w:after="240" w:line="240" w:lineRule="auto"/>
              <w:rPr>
                <w:rFonts w:ascii="Arial" w:eastAsia="Times New Roman" w:hAnsi="Arial" w:cs="Arial"/>
                <w:b/>
                <w:color w:val="FFFFFF"/>
                <w:sz w:val="24"/>
                <w:szCs w:val="24"/>
                <w:lang w:eastAsia="en-GB"/>
              </w:rPr>
            </w:pPr>
            <w:r>
              <w:rPr>
                <w:rFonts w:ascii="Arial" w:eastAsia="Times New Roman" w:hAnsi="Arial" w:cs="Arial"/>
                <w:lang w:val="en-US"/>
              </w:rPr>
              <w:t>No impact identified</w:t>
            </w:r>
            <w:r>
              <w:rPr>
                <w:rFonts w:ascii="Arial" w:eastAsia="Times New Roman" w:hAnsi="Arial" w:cs="Arial"/>
                <w:b/>
                <w:color w:val="FFFFFF"/>
                <w:sz w:val="24"/>
                <w:szCs w:val="24"/>
                <w:lang w:eastAsia="en-GB"/>
              </w:rPr>
              <w:t xml:space="preserve"> </w:t>
            </w:r>
            <w:proofErr w:type="spellStart"/>
            <w:r w:rsidR="00701D5A">
              <w:rPr>
                <w:rFonts w:ascii="Arial" w:eastAsia="Times New Roman" w:hAnsi="Arial" w:cs="Arial"/>
                <w:b/>
                <w:color w:val="FFFFFF"/>
                <w:sz w:val="24"/>
                <w:szCs w:val="24"/>
                <w:lang w:eastAsia="en-GB"/>
              </w:rPr>
              <w:t>ents</w:t>
            </w:r>
            <w:proofErr w:type="spellEnd"/>
            <w:r w:rsidR="00701D5A">
              <w:rPr>
                <w:rFonts w:ascii="Arial" w:eastAsia="Times New Roman" w:hAnsi="Arial" w:cs="Arial"/>
                <w:b/>
                <w:color w:val="FFFFFF"/>
                <w:sz w:val="24"/>
                <w:szCs w:val="24"/>
                <w:lang w:eastAsia="en-GB"/>
              </w:rPr>
              <w:t xml:space="preserve"> at 2011 Census</w:t>
            </w:r>
          </w:p>
        </w:tc>
        <w:tc>
          <w:tcPr>
            <w:tcW w:w="850"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EndPr/>
            <w:sdtContent>
              <w:p w:rsidR="00701D5A" w:rsidRPr="00701D5A" w:rsidRDefault="00701D5A" w:rsidP="00701D5A">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EndPr/>
            <w:sdtContent>
              <w:p w:rsidR="00701D5A" w:rsidRPr="00701D5A" w:rsidRDefault="006B28BB" w:rsidP="00701D5A">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701D5A" w:rsidRPr="00701D5A" w:rsidRDefault="00701D5A" w:rsidP="00701D5A">
            <w:pPr>
              <w:spacing w:after="160" w:line="240" w:lineRule="exact"/>
              <w:rPr>
                <w:rFonts w:ascii="Arial" w:eastAsia="Times New Roman" w:hAnsi="Arial" w:cs="Arial"/>
                <w:sz w:val="36"/>
                <w:szCs w:val="36"/>
                <w:lang w:val="en-US"/>
              </w:rPr>
            </w:pPr>
          </w:p>
        </w:tc>
      </w:tr>
      <w:tr w:rsidR="00FC220A" w:rsidRPr="0090668B" w:rsidTr="00FC220A">
        <w:trPr>
          <w:trHeight w:val="284"/>
        </w:trPr>
        <w:tc>
          <w:tcPr>
            <w:tcW w:w="1701" w:type="dxa"/>
            <w:shd w:val="clear" w:color="auto" w:fill="7030A0"/>
            <w:vAlign w:val="center"/>
          </w:tcPr>
          <w:p w:rsidR="00FC220A" w:rsidRPr="0090668B" w:rsidRDefault="00B22149" w:rsidP="00B40F3D">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lastRenderedPageBreak/>
              <w:t>Pregnancy and M</w:t>
            </w:r>
            <w:r w:rsidR="00FC220A" w:rsidRPr="0090668B">
              <w:rPr>
                <w:rFonts w:ascii="Arial" w:eastAsia="Times New Roman" w:hAnsi="Arial" w:cs="Arial"/>
                <w:b/>
                <w:bCs/>
                <w:color w:val="FFFFFF"/>
                <w:lang w:eastAsia="en-GB"/>
              </w:rPr>
              <w:t>aternity</w:t>
            </w:r>
          </w:p>
        </w:tc>
        <w:tc>
          <w:tcPr>
            <w:tcW w:w="8789" w:type="dxa"/>
          </w:tcPr>
          <w:p w:rsidR="00FC220A" w:rsidRPr="0090668B" w:rsidRDefault="006B28BB" w:rsidP="001B4788">
            <w:pPr>
              <w:spacing w:after="160" w:line="240" w:lineRule="exact"/>
              <w:rPr>
                <w:rFonts w:ascii="Arial" w:eastAsia="Times New Roman" w:hAnsi="Arial" w:cs="Arial"/>
                <w:sz w:val="16"/>
                <w:szCs w:val="16"/>
                <w:lang w:val="en-US"/>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1672864145"/>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EndPr/>
            <w:sdtContent>
              <w:p w:rsidR="00FC220A" w:rsidRPr="00701D5A" w:rsidRDefault="00FC220A" w:rsidP="007939F1">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64822727"/>
              <w14:checkbox>
                <w14:checked w14:val="1"/>
                <w14:checkedState w14:val="2612" w14:font="MS Gothic"/>
                <w14:uncheckedState w14:val="2610" w14:font="MS Gothic"/>
              </w14:checkbox>
            </w:sdtPr>
            <w:sdtEndPr/>
            <w:sdtContent>
              <w:p w:rsidR="00FC220A" w:rsidRPr="00701D5A" w:rsidRDefault="006B28BB" w:rsidP="007939F1">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FC220A" w:rsidRPr="00701D5A" w:rsidRDefault="00FC220A" w:rsidP="007939F1">
            <w:pPr>
              <w:spacing w:after="160" w:line="240" w:lineRule="exact"/>
              <w:rPr>
                <w:rFonts w:ascii="Arial" w:eastAsia="Times New Roman" w:hAnsi="Arial" w:cs="Arial"/>
                <w:sz w:val="36"/>
                <w:szCs w:val="36"/>
                <w:lang w:val="en-US"/>
              </w:rPr>
            </w:pPr>
          </w:p>
        </w:tc>
      </w:tr>
      <w:tr w:rsidR="00524518" w:rsidRPr="0090668B" w:rsidTr="00FC220A">
        <w:trPr>
          <w:cantSplit/>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1F0C39" w:rsidRDefault="009F7543"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Race</w:t>
            </w:r>
            <w:r w:rsidR="001F0C39">
              <w:rPr>
                <w:rFonts w:ascii="Arial" w:eastAsia="Times New Roman" w:hAnsi="Arial" w:cs="Arial"/>
                <w:b/>
                <w:bCs/>
                <w:color w:val="FFFFFF"/>
                <w:lang w:eastAsia="en-GB"/>
              </w:rPr>
              <w:t>/</w:t>
            </w:r>
          </w:p>
          <w:p w:rsidR="00524518" w:rsidRPr="0090668B" w:rsidRDefault="00E2682B"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E</w:t>
            </w:r>
            <w:r w:rsidR="00524518" w:rsidRPr="0090668B">
              <w:rPr>
                <w:rFonts w:ascii="Arial" w:eastAsia="Times New Roman" w:hAnsi="Arial" w:cs="Arial"/>
                <w:b/>
                <w:bCs/>
                <w:color w:val="FFFFFF"/>
                <w:lang w:eastAsia="en-GB"/>
              </w:rPr>
              <w:t>thnicity</w:t>
            </w:r>
          </w:p>
        </w:tc>
        <w:tc>
          <w:tcPr>
            <w:tcW w:w="8789" w:type="dxa"/>
          </w:tcPr>
          <w:p w:rsidR="00524518" w:rsidRPr="0090668B" w:rsidRDefault="006B28BB" w:rsidP="001B4788">
            <w:pPr>
              <w:spacing w:after="160" w:line="240" w:lineRule="exact"/>
              <w:rPr>
                <w:rFonts w:ascii="Arial" w:eastAsia="Times New Roman" w:hAnsi="Arial" w:cs="Arial"/>
                <w:lang w:val="en-US"/>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1130593688"/>
              <w14:checkbox>
                <w14:checked w14:val="0"/>
                <w14:checkedState w14:val="2612" w14:font="MS Gothic"/>
                <w14:uncheckedState w14:val="2610" w14:font="MS Gothic"/>
              </w14:checkbox>
            </w:sdtPr>
            <w:sdtEndPr/>
            <w:sdtContent>
              <w:p w:rsidR="00524518" w:rsidRPr="00701D5A" w:rsidRDefault="00B664D7"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B664D7">
            <w:pPr>
              <w:spacing w:after="160" w:line="240" w:lineRule="exact"/>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2028978294"/>
              <w14:checkbox>
                <w14:checked w14:val="1"/>
                <w14:checkedState w14:val="2612" w14:font="MS Gothic"/>
                <w14:uncheckedState w14:val="2610" w14:font="MS Gothic"/>
              </w14:checkbox>
            </w:sdtPr>
            <w:sdtEndPr/>
            <w:sdtContent>
              <w:p w:rsidR="00524518" w:rsidRPr="00701D5A" w:rsidRDefault="006B28B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DC78FF" w:rsidRDefault="00524518" w:rsidP="001B4788">
            <w:pPr>
              <w:spacing w:after="0" w:line="240" w:lineRule="auto"/>
              <w:jc w:val="center"/>
              <w:rPr>
                <w:rFonts w:ascii="Arial" w:eastAsia="Times New Roman" w:hAnsi="Arial" w:cs="Arial"/>
                <w:bCs/>
                <w:color w:val="FFFFFF"/>
                <w:sz w:val="16"/>
                <w:szCs w:val="16"/>
                <w:lang w:eastAsia="en-GB"/>
              </w:rPr>
            </w:pPr>
          </w:p>
          <w:p w:rsidR="00524518" w:rsidRPr="0057477D" w:rsidRDefault="00516FE1"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Religion or b</w:t>
            </w:r>
            <w:r w:rsidR="00524518" w:rsidRPr="0057477D">
              <w:rPr>
                <w:rFonts w:ascii="Arial" w:eastAsia="Times New Roman" w:hAnsi="Arial" w:cs="Arial"/>
                <w:b/>
                <w:bCs/>
                <w:color w:val="FFFFFF"/>
                <w:lang w:eastAsia="en-GB"/>
              </w:rPr>
              <w:t>elief</w:t>
            </w:r>
          </w:p>
        </w:tc>
        <w:tc>
          <w:tcPr>
            <w:tcW w:w="8789" w:type="dxa"/>
          </w:tcPr>
          <w:p w:rsidR="00524518" w:rsidRPr="0090668B" w:rsidRDefault="006B28BB" w:rsidP="00AD205B">
            <w:pPr>
              <w:spacing w:after="160" w:line="240" w:lineRule="exact"/>
              <w:rPr>
                <w:rFonts w:ascii="Arial" w:eastAsia="Times New Roman" w:hAnsi="Arial" w:cs="Arial"/>
                <w:lang w:val="en-US"/>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EndPr/>
            <w:sdtContent>
              <w:p w:rsidR="00524518" w:rsidRPr="00701D5A" w:rsidRDefault="006B28B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B95C97"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w:t>
            </w:r>
          </w:p>
        </w:tc>
        <w:tc>
          <w:tcPr>
            <w:tcW w:w="8789" w:type="dxa"/>
          </w:tcPr>
          <w:p w:rsidR="00524518" w:rsidRPr="0090668B" w:rsidRDefault="006B28BB" w:rsidP="001B4788">
            <w:pPr>
              <w:tabs>
                <w:tab w:val="left" w:pos="5268"/>
              </w:tabs>
              <w:spacing w:after="160" w:line="240" w:lineRule="exact"/>
              <w:rPr>
                <w:rFonts w:ascii="Arial" w:eastAsia="Times New Roman" w:hAnsi="Arial" w:cs="Arial"/>
                <w:lang w:val="en-US"/>
              </w:rPr>
            </w:pPr>
            <w:r>
              <w:rPr>
                <w:rFonts w:ascii="Arial" w:eastAsia="Times New Roman" w:hAnsi="Arial" w:cs="Arial"/>
                <w:lang w:val="en-US"/>
              </w:rPr>
              <w:t>No impact identified</w:t>
            </w:r>
          </w:p>
        </w:tc>
        <w:tc>
          <w:tcPr>
            <w:tcW w:w="850" w:type="dxa"/>
            <w:shd w:val="clear" w:color="auto" w:fill="auto"/>
            <w:vAlign w:val="center"/>
          </w:tcPr>
          <w:sdt>
            <w:sdtPr>
              <w:rPr>
                <w:rFonts w:ascii="Arial" w:eastAsia="Times New Roman" w:hAnsi="Arial" w:cs="Arial"/>
                <w:b/>
                <w:sz w:val="36"/>
                <w:szCs w:val="36"/>
                <w:lang w:val="en-US"/>
              </w:rPr>
              <w:id w:val="-1249189302"/>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1858546937"/>
              <w14:checkbox>
                <w14:checked w14:val="1"/>
                <w14:checkedState w14:val="2612" w14:font="MS Gothic"/>
                <w14:uncheckedState w14:val="2610" w14:font="MS Gothic"/>
              </w14:checkbox>
            </w:sdtPr>
            <w:sdtEndPr/>
            <w:sdtContent>
              <w:p w:rsidR="00524518" w:rsidRPr="00701D5A" w:rsidRDefault="006B28B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524518" w:rsidRPr="0090668B" w:rsidTr="00FC220A">
        <w:trPr>
          <w:trHeight w:val="240"/>
        </w:trPr>
        <w:tc>
          <w:tcPr>
            <w:tcW w:w="1701" w:type="dxa"/>
            <w:shd w:val="clear" w:color="auto" w:fill="7030A0"/>
          </w:tcPr>
          <w:p w:rsidR="00524518" w:rsidRPr="0090668B" w:rsidRDefault="00524518" w:rsidP="001B4788">
            <w:pPr>
              <w:spacing w:after="0" w:line="240" w:lineRule="auto"/>
              <w:jc w:val="center"/>
              <w:rPr>
                <w:rFonts w:ascii="Arial" w:eastAsia="Times New Roman" w:hAnsi="Arial" w:cs="Arial"/>
                <w:bCs/>
                <w:color w:val="FFFFFF"/>
                <w:lang w:eastAsia="en-GB"/>
              </w:rPr>
            </w:pPr>
          </w:p>
          <w:p w:rsidR="00524518" w:rsidRPr="0090668B" w:rsidRDefault="00090900" w:rsidP="001B4788">
            <w:pPr>
              <w:spacing w:after="0" w:line="240" w:lineRule="auto"/>
              <w:rPr>
                <w:rFonts w:ascii="Arial" w:eastAsia="Times New Roman" w:hAnsi="Arial" w:cs="Arial"/>
                <w:b/>
                <w:bCs/>
                <w:color w:val="FFFFFF"/>
                <w:lang w:eastAsia="en-GB"/>
              </w:rPr>
            </w:pPr>
            <w:r>
              <w:rPr>
                <w:rFonts w:ascii="Arial" w:eastAsia="Times New Roman" w:hAnsi="Arial" w:cs="Arial"/>
                <w:b/>
                <w:bCs/>
                <w:color w:val="FFFFFF"/>
                <w:lang w:eastAsia="en-GB"/>
              </w:rPr>
              <w:t>Sexual O</w:t>
            </w:r>
            <w:r w:rsidR="00524518" w:rsidRPr="0090668B">
              <w:rPr>
                <w:rFonts w:ascii="Arial" w:eastAsia="Times New Roman" w:hAnsi="Arial" w:cs="Arial"/>
                <w:b/>
                <w:bCs/>
                <w:color w:val="FFFFFF"/>
                <w:lang w:eastAsia="en-GB"/>
              </w:rPr>
              <w:t>rientation</w:t>
            </w:r>
          </w:p>
          <w:p w:rsidR="00524518" w:rsidRPr="0090668B" w:rsidRDefault="00524518" w:rsidP="001B4788">
            <w:pPr>
              <w:tabs>
                <w:tab w:val="left" w:pos="5268"/>
              </w:tabs>
              <w:spacing w:after="160" w:line="240" w:lineRule="exact"/>
              <w:rPr>
                <w:rFonts w:ascii="Arial" w:eastAsia="Times New Roman" w:hAnsi="Arial" w:cs="Arial"/>
                <w:color w:val="FFFFFF"/>
                <w:lang w:val="en-US"/>
              </w:rPr>
            </w:pPr>
          </w:p>
        </w:tc>
        <w:tc>
          <w:tcPr>
            <w:tcW w:w="8789" w:type="dxa"/>
          </w:tcPr>
          <w:p w:rsidR="00524518" w:rsidRDefault="006B28BB" w:rsidP="001B4788">
            <w:pPr>
              <w:tabs>
                <w:tab w:val="left" w:pos="5268"/>
              </w:tabs>
              <w:spacing w:after="160" w:line="240" w:lineRule="exact"/>
              <w:rPr>
                <w:rFonts w:ascii="Arial" w:eastAsia="Times New Roman" w:hAnsi="Arial" w:cs="Arial"/>
                <w:sz w:val="16"/>
                <w:szCs w:val="16"/>
                <w:lang w:val="en-US"/>
              </w:rPr>
            </w:pPr>
            <w:r>
              <w:rPr>
                <w:rFonts w:ascii="Arial" w:eastAsia="Times New Roman" w:hAnsi="Arial" w:cs="Arial"/>
                <w:lang w:val="en-US"/>
              </w:rPr>
              <w:t>No impact identified</w:t>
            </w:r>
          </w:p>
          <w:p w:rsidR="00524518" w:rsidRDefault="00524518" w:rsidP="001B4788">
            <w:pPr>
              <w:tabs>
                <w:tab w:val="left" w:pos="5268"/>
              </w:tabs>
              <w:spacing w:after="160" w:line="240" w:lineRule="exact"/>
              <w:rPr>
                <w:rFonts w:ascii="Arial" w:eastAsia="Times New Roman" w:hAnsi="Arial" w:cs="Arial"/>
                <w:sz w:val="16"/>
                <w:szCs w:val="16"/>
                <w:lang w:val="en-US"/>
              </w:rPr>
            </w:pPr>
          </w:p>
          <w:p w:rsidR="00524518" w:rsidRPr="0090668B" w:rsidRDefault="00524518" w:rsidP="001B4788">
            <w:pPr>
              <w:tabs>
                <w:tab w:val="left" w:pos="5268"/>
              </w:tabs>
              <w:spacing w:after="160" w:line="240" w:lineRule="exact"/>
              <w:rPr>
                <w:rFonts w:ascii="Arial" w:eastAsia="Times New Roman" w:hAnsi="Arial" w:cs="Arial"/>
                <w:sz w:val="16"/>
                <w:szCs w:val="16"/>
                <w:lang w:val="en-US"/>
              </w:rPr>
            </w:pPr>
          </w:p>
        </w:tc>
        <w:tc>
          <w:tcPr>
            <w:tcW w:w="850"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010" w:type="dxa"/>
            <w:shd w:val="clear" w:color="auto" w:fill="auto"/>
            <w:vAlign w:val="center"/>
          </w:tcPr>
          <w:sdt>
            <w:sdtPr>
              <w:rPr>
                <w:rFonts w:ascii="Arial" w:eastAsia="Times New Roman" w:hAnsi="Arial" w:cs="Arial"/>
                <w:b/>
                <w:sz w:val="36"/>
                <w:szCs w:val="36"/>
                <w:lang w:val="en-US"/>
              </w:rPr>
              <w:id w:val="-1628081586"/>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17"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EndPr/>
            <w:sdtContent>
              <w:p w:rsidR="00524518" w:rsidRPr="00701D5A" w:rsidRDefault="00524518" w:rsidP="00524518">
                <w:pPr>
                  <w:spacing w:before="240" w:after="0" w:line="240" w:lineRule="auto"/>
                  <w:ind w:left="113"/>
                  <w:rPr>
                    <w:rFonts w:ascii="Arial" w:eastAsia="Times New Roman" w:hAnsi="Arial" w:cs="Arial"/>
                    <w:b/>
                    <w:sz w:val="36"/>
                    <w:szCs w:val="36"/>
                    <w:lang w:val="en-US"/>
                  </w:rPr>
                </w:pPr>
                <w:r w:rsidRPr="00701D5A">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jc w:val="center"/>
              <w:rPr>
                <w:rFonts w:ascii="Arial" w:eastAsia="Times New Roman" w:hAnsi="Arial" w:cs="Arial"/>
                <w:sz w:val="36"/>
                <w:szCs w:val="36"/>
                <w:lang w:val="en-US"/>
              </w:rPr>
            </w:pPr>
          </w:p>
        </w:tc>
        <w:tc>
          <w:tcPr>
            <w:tcW w:w="1134" w:type="dxa"/>
            <w:shd w:val="clear" w:color="auto" w:fill="auto"/>
            <w:vAlign w:val="center"/>
          </w:tcPr>
          <w:sdt>
            <w:sdtPr>
              <w:rPr>
                <w:rFonts w:ascii="Arial" w:eastAsia="Times New Roman" w:hAnsi="Arial" w:cs="Arial"/>
                <w:b/>
                <w:sz w:val="36"/>
                <w:szCs w:val="36"/>
                <w:lang w:val="en-US"/>
              </w:rPr>
              <w:id w:val="964240532"/>
              <w14:checkbox>
                <w14:checked w14:val="1"/>
                <w14:checkedState w14:val="2612" w14:font="MS Gothic"/>
                <w14:uncheckedState w14:val="2610" w14:font="MS Gothic"/>
              </w14:checkbox>
            </w:sdtPr>
            <w:sdtEndPr/>
            <w:sdtContent>
              <w:p w:rsidR="00524518" w:rsidRPr="00701D5A" w:rsidRDefault="006B28BB" w:rsidP="00524518">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rsidR="00524518" w:rsidRPr="00701D5A" w:rsidRDefault="00524518" w:rsidP="00524518">
            <w:pPr>
              <w:spacing w:after="160" w:line="240" w:lineRule="exact"/>
              <w:rPr>
                <w:rFonts w:ascii="Arial" w:eastAsia="Times New Roman" w:hAnsi="Arial" w:cs="Arial"/>
                <w:sz w:val="36"/>
                <w:szCs w:val="36"/>
                <w:lang w:val="en-US"/>
              </w:rPr>
            </w:pPr>
          </w:p>
        </w:tc>
      </w:tr>
      <w:tr w:rsidR="00DF7A3B" w:rsidRPr="0090668B" w:rsidTr="00FC220A">
        <w:trPr>
          <w:trHeight w:val="1671"/>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p>
          <w:p w:rsidR="00B60247" w:rsidRDefault="00B60247" w:rsidP="00B60247">
            <w:pPr>
              <w:spacing w:after="0" w:line="240" w:lineRule="auto"/>
              <w:rPr>
                <w:rFonts w:ascii="Arial" w:eastAsia="Times New Roman" w:hAnsi="Arial" w:cs="Arial"/>
                <w:b/>
                <w:color w:val="FFFFFF" w:themeColor="background1"/>
                <w:sz w:val="24"/>
                <w:szCs w:val="24"/>
                <w:lang w:eastAsia="en-GB"/>
              </w:rPr>
            </w:pPr>
            <w:r>
              <w:rPr>
                <w:rFonts w:ascii="Arial" w:eastAsia="Times New Roman" w:hAnsi="Arial" w:cs="Arial"/>
                <w:b/>
                <w:color w:val="FFFFFF"/>
                <w:sz w:val="24"/>
                <w:szCs w:val="24"/>
                <w:lang w:val="en-US"/>
              </w:rPr>
              <w:t>2.1</w:t>
            </w:r>
            <w:r>
              <w:rPr>
                <w:rFonts w:ascii="Arial" w:eastAsia="Times New Roman" w:hAnsi="Arial" w:cs="Arial"/>
                <w:color w:val="FFFFFF"/>
                <w:sz w:val="24"/>
                <w:szCs w:val="24"/>
                <w:lang w:val="en-US"/>
              </w:rPr>
              <w:t xml:space="preserve"> </w:t>
            </w:r>
            <w:r w:rsidR="00184B44">
              <w:rPr>
                <w:rFonts w:ascii="Arial" w:eastAsia="Times New Roman" w:hAnsi="Arial" w:cs="Arial"/>
                <w:b/>
                <w:color w:val="FFFFFF" w:themeColor="background1"/>
                <w:sz w:val="24"/>
                <w:szCs w:val="24"/>
                <w:lang w:eastAsia="en-GB"/>
              </w:rPr>
              <w:t>Cumulative i</w:t>
            </w:r>
            <w:r>
              <w:rPr>
                <w:rFonts w:ascii="Arial" w:eastAsia="Times New Roman" w:hAnsi="Arial" w:cs="Arial"/>
                <w:b/>
                <w:color w:val="FFFFFF" w:themeColor="background1"/>
                <w:sz w:val="24"/>
                <w:szCs w:val="24"/>
                <w:lang w:eastAsia="en-GB"/>
              </w:rPr>
              <w:t>mpact – considering what else is happening within the Council and Harrow as a whole, could your proposals have a cumulative impact on groups with protected ch</w:t>
            </w:r>
            <w:r w:rsidR="00C07095">
              <w:rPr>
                <w:rFonts w:ascii="Arial" w:eastAsia="Times New Roman" w:hAnsi="Arial" w:cs="Arial"/>
                <w:b/>
                <w:color w:val="FFFFFF" w:themeColor="background1"/>
                <w:sz w:val="24"/>
                <w:szCs w:val="24"/>
                <w:lang w:eastAsia="en-GB"/>
              </w:rPr>
              <w:t>aracteristics?</w:t>
            </w:r>
            <w:r w:rsidR="00E50777">
              <w:t xml:space="preserve"> </w:t>
            </w:r>
          </w:p>
          <w:p w:rsidR="00B60247" w:rsidRDefault="00E54088" w:rsidP="00B60247">
            <w:pPr>
              <w:spacing w:after="0" w:line="240" w:lineRule="auto"/>
              <w:rPr>
                <w:rFonts w:ascii="Arial" w:eastAsia="Times New Roman" w:hAnsi="Arial" w:cs="Arial"/>
                <w:b/>
                <w:color w:val="FFFFFF" w:themeColor="background1"/>
                <w:sz w:val="24"/>
                <w:szCs w:val="24"/>
                <w:lang w:eastAsia="en-GB"/>
              </w:rPr>
            </w:pPr>
            <w:sdt>
              <w:sdtPr>
                <w:rPr>
                  <w:rFonts w:ascii="Arial" w:eastAsia="Times New Roman" w:hAnsi="Arial" w:cs="Arial"/>
                  <w:b/>
                  <w:color w:val="FFFFFF" w:themeColor="background1"/>
                  <w:sz w:val="40"/>
                  <w:szCs w:val="40"/>
                  <w:lang w:eastAsia="en-GB"/>
                </w:rPr>
                <w:id w:val="469946361"/>
                <w14:checkbox>
                  <w14:checked w14:val="0"/>
                  <w14:checkedState w14:val="2612" w14:font="MS Gothic"/>
                  <w14:uncheckedState w14:val="2610" w14:font="MS Gothic"/>
                </w14:checkbox>
              </w:sdtPr>
              <w:sdtEndPr/>
              <w:sdtContent>
                <w:r w:rsidR="00C102EE">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36"/>
                <w:szCs w:val="36"/>
                <w:lang w:eastAsia="en-GB"/>
              </w:rPr>
              <w:t xml:space="preserve">   </w:t>
            </w:r>
            <w:r w:rsidR="00B60247" w:rsidRPr="007559B5">
              <w:rPr>
                <w:rFonts w:ascii="Arial" w:eastAsia="Times New Roman" w:hAnsi="Arial" w:cs="Arial"/>
                <w:b/>
                <w:color w:val="FFFFFF" w:themeColor="background1"/>
                <w:sz w:val="24"/>
                <w:szCs w:val="24"/>
                <w:lang w:eastAsia="en-GB"/>
              </w:rPr>
              <w:t xml:space="preserve">Yes </w:t>
            </w:r>
            <w:r w:rsidR="00B60247">
              <w:rPr>
                <w:rFonts w:ascii="Arial" w:eastAsia="Times New Roman" w:hAnsi="Arial" w:cs="Arial"/>
                <w:b/>
                <w:color w:val="FFFFFF" w:themeColor="background1"/>
                <w:sz w:val="24"/>
                <w:szCs w:val="24"/>
                <w:lang w:eastAsia="en-GB"/>
              </w:rPr>
              <w:t xml:space="preserve">                        No   </w:t>
            </w:r>
            <w:r w:rsidR="00B60247"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225379579"/>
                <w14:checkbox>
                  <w14:checked w14:val="1"/>
                  <w14:checkedState w14:val="2612" w14:font="MS Gothic"/>
                  <w14:uncheckedState w14:val="2610" w14:font="MS Gothic"/>
                </w14:checkbox>
              </w:sdtPr>
              <w:sdtEndPr/>
              <w:sdtContent>
                <w:r w:rsidR="006B28BB">
                  <w:rPr>
                    <w:rFonts w:ascii="MS Gothic" w:eastAsia="MS Gothic" w:hAnsi="MS Gothic" w:cs="Arial" w:hint="eastAsia"/>
                    <w:b/>
                    <w:color w:val="FFFFFF" w:themeColor="background1"/>
                    <w:sz w:val="40"/>
                    <w:szCs w:val="40"/>
                    <w:lang w:eastAsia="en-GB"/>
                  </w:rPr>
                  <w:t>☒</w:t>
                </w:r>
              </w:sdtContent>
            </w:sdt>
            <w:r w:rsidR="00B60247">
              <w:rPr>
                <w:rFonts w:ascii="Arial" w:eastAsia="Times New Roman" w:hAnsi="Arial" w:cs="Arial"/>
                <w:b/>
                <w:color w:val="FFFFFF" w:themeColor="background1"/>
                <w:sz w:val="24"/>
                <w:szCs w:val="24"/>
                <w:lang w:eastAsia="en-GB"/>
              </w:rPr>
              <w:t xml:space="preserve">        </w:t>
            </w:r>
          </w:p>
          <w:p w:rsidR="00DF7A3B" w:rsidRPr="0090668B" w:rsidRDefault="00DF7A3B" w:rsidP="001B4788">
            <w:pPr>
              <w:tabs>
                <w:tab w:val="left" w:pos="5268"/>
              </w:tabs>
              <w:spacing w:after="160" w:line="240" w:lineRule="exact"/>
              <w:rPr>
                <w:rFonts w:ascii="Arial" w:eastAsia="Times New Roman" w:hAnsi="Arial" w:cs="Arial"/>
                <w:lang w:val="en-US"/>
              </w:rPr>
            </w:pPr>
          </w:p>
        </w:tc>
      </w:tr>
      <w:tr w:rsidR="00DF7A3B" w:rsidRPr="0090668B" w:rsidTr="00FC220A">
        <w:trPr>
          <w:trHeight w:val="132"/>
        </w:trPr>
        <w:tc>
          <w:tcPr>
            <w:tcW w:w="14601" w:type="dxa"/>
            <w:gridSpan w:val="6"/>
            <w:shd w:val="clear" w:color="auto" w:fill="FFFFFF" w:themeFill="background1"/>
          </w:tcPr>
          <w:p w:rsidR="00D02B28" w:rsidRPr="00C102EE" w:rsidRDefault="00801B8B" w:rsidP="00E50777">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t xml:space="preserve">If you </w:t>
            </w:r>
            <w:r w:rsidR="00E50777" w:rsidRPr="00C102EE">
              <w:rPr>
                <w:rFonts w:ascii="Arial" w:eastAsia="Times New Roman" w:hAnsi="Arial" w:cs="Arial"/>
                <w:lang w:eastAsia="en-GB"/>
              </w:rPr>
              <w:t xml:space="preserve">clicked </w:t>
            </w:r>
            <w:r w:rsidR="00215514" w:rsidRPr="00C102EE">
              <w:rPr>
                <w:rFonts w:ascii="Arial" w:eastAsia="Times New Roman" w:hAnsi="Arial" w:cs="Arial"/>
                <w:lang w:eastAsia="en-GB"/>
              </w:rPr>
              <w:t>the Yes box,</w:t>
            </w:r>
            <w:r w:rsidRPr="00C102EE">
              <w:rPr>
                <w:rFonts w:ascii="Arial" w:eastAsia="Times New Roman" w:hAnsi="Arial" w:cs="Arial"/>
                <w:lang w:eastAsia="en-GB"/>
              </w:rPr>
              <w:t xml:space="preserve"> </w:t>
            </w:r>
            <w:r w:rsidR="00215514" w:rsidRPr="00C102EE">
              <w:rPr>
                <w:rFonts w:ascii="Arial" w:eastAsia="Times New Roman" w:hAnsi="Arial" w:cs="Arial"/>
                <w:lang w:eastAsia="en-GB"/>
              </w:rPr>
              <w:t xml:space="preserve">which groups with </w:t>
            </w:r>
            <w:r w:rsidR="00215514" w:rsidRPr="00C102EE">
              <w:rPr>
                <w:rFonts w:ascii="Arial" w:hAnsi="Arial" w:cs="Arial"/>
                <w:lang w:val="en-US"/>
              </w:rPr>
              <w:t>protected c</w:t>
            </w:r>
            <w:r w:rsidRPr="00C102EE">
              <w:rPr>
                <w:rFonts w:ascii="Arial" w:hAnsi="Arial" w:cs="Arial"/>
                <w:lang w:val="en-US"/>
              </w:rPr>
              <w:t>haracteristics could be affected and what is the potential impact</w:t>
            </w:r>
            <w:r w:rsidR="00215514" w:rsidRPr="00C102EE">
              <w:rPr>
                <w:rFonts w:ascii="Arial" w:hAnsi="Arial" w:cs="Arial"/>
                <w:lang w:val="en-US"/>
              </w:rPr>
              <w:t xml:space="preserve">? </w:t>
            </w:r>
            <w:r w:rsidR="00077F24" w:rsidRPr="00C102EE">
              <w:rPr>
                <w:rFonts w:ascii="Arial" w:eastAsia="Times New Roman" w:hAnsi="Arial" w:cs="Arial"/>
                <w:lang w:eastAsia="en-GB"/>
              </w:rPr>
              <w:t>Include details in the space below</w:t>
            </w:r>
          </w:p>
          <w:p w:rsidR="00D02B28" w:rsidRPr="00E50777" w:rsidRDefault="00D02B28" w:rsidP="00E50777">
            <w:pPr>
              <w:shd w:val="clear" w:color="auto" w:fill="FFFFFF" w:themeFill="background1"/>
              <w:spacing w:after="0" w:line="240" w:lineRule="auto"/>
              <w:rPr>
                <w:rFonts w:ascii="Arial" w:eastAsia="Times New Roman" w:hAnsi="Arial" w:cs="Arial"/>
                <w:sz w:val="24"/>
                <w:szCs w:val="24"/>
                <w:lang w:eastAsia="en-GB"/>
              </w:rPr>
            </w:pPr>
          </w:p>
        </w:tc>
      </w:tr>
      <w:tr w:rsidR="00DF7A3B" w:rsidRPr="0090668B" w:rsidTr="00FC220A">
        <w:trPr>
          <w:trHeight w:val="240"/>
        </w:trPr>
        <w:tc>
          <w:tcPr>
            <w:tcW w:w="14601" w:type="dxa"/>
            <w:gridSpan w:val="6"/>
            <w:shd w:val="clear" w:color="auto" w:fill="7030A0"/>
          </w:tcPr>
          <w:p w:rsidR="00B60247" w:rsidRDefault="00B60247" w:rsidP="00B60247">
            <w:pPr>
              <w:spacing w:after="0" w:line="240" w:lineRule="auto"/>
              <w:rPr>
                <w:rFonts w:ascii="Arial" w:eastAsia="Times New Roman" w:hAnsi="Arial" w:cs="Arial"/>
                <w:b/>
                <w:color w:val="FFFFFF"/>
                <w:sz w:val="24"/>
                <w:szCs w:val="24"/>
                <w:lang w:val="en-US"/>
              </w:rPr>
            </w:pPr>
            <w:r>
              <w:rPr>
                <w:rFonts w:ascii="Arial" w:eastAsia="Times New Roman" w:hAnsi="Arial" w:cs="Arial"/>
                <w:b/>
                <w:color w:val="FFFFFF" w:themeColor="background1"/>
                <w:sz w:val="24"/>
                <w:szCs w:val="24"/>
                <w:lang w:eastAsia="en-GB"/>
              </w:rPr>
              <w:t>2.2</w:t>
            </w:r>
            <w:r>
              <w:rPr>
                <w:rFonts w:ascii="Arial" w:eastAsia="Times New Roman" w:hAnsi="Arial" w:cs="Arial"/>
                <w:b/>
                <w:color w:val="FFFFFF" w:themeColor="background1"/>
                <w:lang w:eastAsia="en-GB"/>
              </w:rPr>
              <w:t xml:space="preserve"> </w:t>
            </w:r>
            <w:r>
              <w:rPr>
                <w:rFonts w:ascii="Arial" w:eastAsia="Times New Roman" w:hAnsi="Arial" w:cs="Arial"/>
                <w:b/>
                <w:color w:val="FFFFFF"/>
                <w:sz w:val="24"/>
                <w:szCs w:val="24"/>
                <w:lang w:val="en-US"/>
              </w:rPr>
              <w:t>Any oth</w:t>
            </w:r>
            <w:r w:rsidR="003707A6">
              <w:rPr>
                <w:rFonts w:ascii="Arial" w:eastAsia="Times New Roman" w:hAnsi="Arial" w:cs="Arial"/>
                <w:b/>
                <w:color w:val="FFFFFF"/>
                <w:sz w:val="24"/>
                <w:szCs w:val="24"/>
                <w:lang w:val="en-US"/>
              </w:rPr>
              <w:t xml:space="preserve">er </w:t>
            </w:r>
            <w:proofErr w:type="gramStart"/>
            <w:r w:rsidR="003707A6">
              <w:rPr>
                <w:rFonts w:ascii="Arial" w:eastAsia="Times New Roman" w:hAnsi="Arial" w:cs="Arial"/>
                <w:b/>
                <w:color w:val="FFFFFF"/>
                <w:sz w:val="24"/>
                <w:szCs w:val="24"/>
                <w:lang w:val="en-US"/>
              </w:rPr>
              <w:t xml:space="preserve">impact </w:t>
            </w:r>
            <w:r w:rsidR="00801B8B">
              <w:rPr>
                <w:rFonts w:ascii="Arial" w:eastAsia="Times New Roman" w:hAnsi="Arial" w:cs="Arial"/>
                <w:b/>
                <w:color w:val="FFFFFF"/>
                <w:sz w:val="24"/>
                <w:szCs w:val="24"/>
                <w:lang w:val="en-US"/>
              </w:rPr>
              <w:t xml:space="preserve"> -</w:t>
            </w:r>
            <w:proofErr w:type="gramEnd"/>
            <w:r w:rsid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 xml:space="preserve">considering </w:t>
            </w:r>
            <w:r w:rsidR="00801B8B" w:rsidRPr="00801B8B">
              <w:rPr>
                <w:rFonts w:ascii="Arial" w:eastAsia="Times New Roman" w:hAnsi="Arial" w:cs="Arial"/>
                <w:b/>
                <w:color w:val="FFFFFF"/>
                <w:sz w:val="24"/>
                <w:szCs w:val="24"/>
                <w:lang w:val="en-US"/>
              </w:rPr>
              <w:t xml:space="preserve"> what else is happening national</w:t>
            </w:r>
            <w:r w:rsidR="00801B8B">
              <w:rPr>
                <w:rFonts w:ascii="Arial" w:eastAsia="Times New Roman" w:hAnsi="Arial" w:cs="Arial"/>
                <w:b/>
                <w:color w:val="FFFFFF"/>
                <w:sz w:val="24"/>
                <w:szCs w:val="24"/>
                <w:lang w:val="en-US"/>
              </w:rPr>
              <w:t>ly</w:t>
            </w:r>
            <w:r w:rsidR="00E50777">
              <w:rPr>
                <w:rFonts w:ascii="Arial" w:eastAsia="Times New Roman" w:hAnsi="Arial" w:cs="Arial"/>
                <w:b/>
                <w:color w:val="FFFFFF"/>
                <w:sz w:val="24"/>
                <w:szCs w:val="24"/>
                <w:lang w:val="en-US"/>
              </w:rPr>
              <w:t>/locally (</w:t>
            </w:r>
            <w:r w:rsidR="007C2656">
              <w:rPr>
                <w:rFonts w:ascii="Arial" w:eastAsia="Times New Roman" w:hAnsi="Arial" w:cs="Arial"/>
                <w:b/>
                <w:color w:val="FFFFFF"/>
                <w:sz w:val="24"/>
                <w:szCs w:val="24"/>
                <w:lang w:val="en-US"/>
              </w:rPr>
              <w:t>national/</w:t>
            </w:r>
            <w:r w:rsidR="003C260F">
              <w:rPr>
                <w:rFonts w:ascii="Arial" w:eastAsia="Times New Roman" w:hAnsi="Arial" w:cs="Arial"/>
                <w:b/>
                <w:color w:val="FFFFFF"/>
                <w:sz w:val="24"/>
                <w:szCs w:val="24"/>
                <w:lang w:val="en-US"/>
              </w:rPr>
              <w:t>local/</w:t>
            </w:r>
            <w:r w:rsidR="007C2656">
              <w:rPr>
                <w:rFonts w:ascii="Arial" w:eastAsia="Times New Roman" w:hAnsi="Arial" w:cs="Arial"/>
                <w:b/>
                <w:color w:val="FFFFFF"/>
                <w:sz w:val="24"/>
                <w:szCs w:val="24"/>
                <w:lang w:val="en-US"/>
              </w:rPr>
              <w:t xml:space="preserve">regional policies, </w:t>
            </w:r>
            <w:r w:rsidR="00E50777">
              <w:rPr>
                <w:rFonts w:ascii="Arial" w:eastAsia="Times New Roman" w:hAnsi="Arial" w:cs="Arial"/>
                <w:b/>
                <w:color w:val="FFFFFF"/>
                <w:sz w:val="24"/>
                <w:szCs w:val="24"/>
                <w:lang w:val="en-US"/>
              </w:rPr>
              <w:t>socio-economic</w:t>
            </w:r>
            <w:r w:rsidR="00FC22AE">
              <w:rPr>
                <w:rFonts w:ascii="Arial" w:eastAsia="Times New Roman" w:hAnsi="Arial" w:cs="Arial"/>
                <w:b/>
                <w:color w:val="FFFFFF"/>
                <w:sz w:val="24"/>
                <w:szCs w:val="24"/>
                <w:lang w:val="en-US"/>
              </w:rPr>
              <w:t xml:space="preserve"> factors</w:t>
            </w:r>
            <w:r w:rsidR="00E50777">
              <w:rPr>
                <w:rFonts w:ascii="Arial" w:eastAsia="Times New Roman" w:hAnsi="Arial" w:cs="Arial"/>
                <w:b/>
                <w:color w:val="FFFFFF"/>
                <w:sz w:val="24"/>
                <w:szCs w:val="24"/>
                <w:lang w:val="en-US"/>
              </w:rPr>
              <w:t xml:space="preserve"> </w:t>
            </w:r>
            <w:proofErr w:type="spellStart"/>
            <w:r w:rsidR="00215514">
              <w:rPr>
                <w:rFonts w:ascii="Arial" w:eastAsia="Times New Roman" w:hAnsi="Arial" w:cs="Arial"/>
                <w:b/>
                <w:color w:val="FFFFFF"/>
                <w:sz w:val="24"/>
                <w:szCs w:val="24"/>
                <w:lang w:val="en-US"/>
              </w:rPr>
              <w:t>etc</w:t>
            </w:r>
            <w:proofErr w:type="spellEnd"/>
            <w:r w:rsidR="00E50777">
              <w:rPr>
                <w:rFonts w:ascii="Arial" w:eastAsia="Times New Roman" w:hAnsi="Arial" w:cs="Arial"/>
                <w:b/>
                <w:color w:val="FFFFFF"/>
                <w:sz w:val="24"/>
                <w:szCs w:val="24"/>
                <w:lang w:val="en-US"/>
              </w:rPr>
              <w:t>)</w:t>
            </w:r>
            <w:r w:rsidR="003C260F">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could your proposals have an impact on individuals/service users</w:t>
            </w:r>
            <w:r w:rsidR="00A72412">
              <w:rPr>
                <w:rFonts w:ascii="Arial" w:eastAsia="Times New Roman" w:hAnsi="Arial" w:cs="Arial"/>
                <w:b/>
                <w:color w:val="FFFFFF"/>
                <w:sz w:val="24"/>
                <w:szCs w:val="24"/>
                <w:lang w:val="en-US"/>
              </w:rPr>
              <w:t>,</w:t>
            </w:r>
            <w:r w:rsidR="00801B8B" w:rsidRPr="00801B8B">
              <w:rPr>
                <w:rFonts w:ascii="Arial" w:eastAsia="Times New Roman" w:hAnsi="Arial" w:cs="Arial"/>
                <w:b/>
                <w:color w:val="FFFFFF"/>
                <w:sz w:val="24"/>
                <w:szCs w:val="24"/>
                <w:lang w:val="en-US"/>
              </w:rPr>
              <w:t xml:space="preserve"> </w:t>
            </w:r>
            <w:r w:rsidR="00E50777">
              <w:rPr>
                <w:rFonts w:ascii="Arial" w:eastAsia="Times New Roman" w:hAnsi="Arial" w:cs="Arial"/>
                <w:b/>
                <w:color w:val="FFFFFF"/>
                <w:sz w:val="24"/>
                <w:szCs w:val="24"/>
                <w:lang w:val="en-US"/>
              </w:rPr>
              <w:t>or other groups?</w:t>
            </w:r>
          </w:p>
          <w:p w:rsidR="00DF7A3B" w:rsidRPr="0090668B" w:rsidRDefault="00B60247" w:rsidP="002853EF">
            <w:pPr>
              <w:spacing w:after="0" w:line="240" w:lineRule="auto"/>
              <w:rPr>
                <w:rFonts w:ascii="Arial" w:eastAsia="Times New Roman" w:hAnsi="Arial" w:cs="Arial"/>
                <w:b/>
                <w:lang w:val="en-US"/>
              </w:rPr>
            </w:pPr>
            <w:r>
              <w:rPr>
                <w:rFonts w:ascii="Arial" w:eastAsia="Times New Roman" w:hAnsi="Arial" w:cs="Arial"/>
                <w:b/>
                <w:color w:val="FFFFFF" w:themeColor="background1"/>
                <w:sz w:val="40"/>
                <w:szCs w:val="40"/>
                <w:lang w:eastAsia="en-GB"/>
              </w:rPr>
              <w:lastRenderedPageBreak/>
              <w:t xml:space="preserve"> </w:t>
            </w:r>
            <w:sdt>
              <w:sdtPr>
                <w:rPr>
                  <w:rFonts w:ascii="Arial" w:eastAsia="Times New Roman" w:hAnsi="Arial" w:cs="Arial"/>
                  <w:b/>
                  <w:color w:val="FFFFFF" w:themeColor="background1"/>
                  <w:sz w:val="40"/>
                  <w:szCs w:val="40"/>
                  <w:lang w:eastAsia="en-GB"/>
                </w:rPr>
                <w:id w:val="-1113818117"/>
                <w14:checkbox>
                  <w14:checked w14:val="0"/>
                  <w14:checkedState w14:val="2612" w14:font="MS Gothic"/>
                  <w14:uncheckedState w14:val="2610" w14:font="MS Gothic"/>
                </w14:checkbox>
              </w:sdtPr>
              <w:sdtEndPr/>
              <w:sdtContent>
                <w:r>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36"/>
                <w:szCs w:val="36"/>
                <w:lang w:eastAsia="en-GB"/>
              </w:rPr>
              <w:t xml:space="preserve">   </w:t>
            </w:r>
            <w:r w:rsidRPr="007559B5">
              <w:rPr>
                <w:rFonts w:ascii="Arial" w:eastAsia="Times New Roman" w:hAnsi="Arial" w:cs="Arial"/>
                <w:b/>
                <w:color w:val="FFFFFF" w:themeColor="background1"/>
                <w:sz w:val="24"/>
                <w:szCs w:val="24"/>
                <w:lang w:eastAsia="en-GB"/>
              </w:rPr>
              <w:t xml:space="preserve">Yes </w:t>
            </w:r>
            <w:r>
              <w:rPr>
                <w:rFonts w:ascii="Arial" w:eastAsia="Times New Roman" w:hAnsi="Arial" w:cs="Arial"/>
                <w:b/>
                <w:color w:val="FFFFFF" w:themeColor="background1"/>
                <w:sz w:val="24"/>
                <w:szCs w:val="24"/>
                <w:lang w:eastAsia="en-GB"/>
              </w:rPr>
              <w:t xml:space="preserve">                        No   </w:t>
            </w:r>
            <w:r w:rsidRPr="007559B5">
              <w:rPr>
                <w:rFonts w:ascii="Arial" w:eastAsia="Times New Roman" w:hAnsi="Arial" w:cs="Arial"/>
                <w:b/>
                <w:color w:val="FFFFFF" w:themeColor="background1"/>
                <w:sz w:val="40"/>
                <w:szCs w:val="40"/>
                <w:lang w:eastAsia="en-GB"/>
              </w:rPr>
              <w:t xml:space="preserve"> </w:t>
            </w:r>
            <w:sdt>
              <w:sdtPr>
                <w:rPr>
                  <w:rFonts w:ascii="Arial" w:eastAsia="Times New Roman" w:hAnsi="Arial" w:cs="Arial"/>
                  <w:b/>
                  <w:color w:val="FFFFFF" w:themeColor="background1"/>
                  <w:sz w:val="40"/>
                  <w:szCs w:val="40"/>
                  <w:lang w:eastAsia="en-GB"/>
                </w:rPr>
                <w:id w:val="-1674332056"/>
                <w14:checkbox>
                  <w14:checked w14:val="1"/>
                  <w14:checkedState w14:val="2612" w14:font="MS Gothic"/>
                  <w14:uncheckedState w14:val="2610" w14:font="MS Gothic"/>
                </w14:checkbox>
              </w:sdtPr>
              <w:sdtEndPr/>
              <w:sdtContent>
                <w:r w:rsidR="006B28BB">
                  <w:rPr>
                    <w:rFonts w:ascii="MS Gothic" w:eastAsia="MS Gothic" w:hAnsi="MS Gothic" w:cs="Arial" w:hint="eastAsia"/>
                    <w:b/>
                    <w:color w:val="FFFFFF" w:themeColor="background1"/>
                    <w:sz w:val="40"/>
                    <w:szCs w:val="40"/>
                    <w:lang w:eastAsia="en-GB"/>
                  </w:rPr>
                  <w:t>☒</w:t>
                </w:r>
              </w:sdtContent>
            </w:sdt>
            <w:r>
              <w:rPr>
                <w:rFonts w:ascii="Arial" w:eastAsia="Times New Roman" w:hAnsi="Arial" w:cs="Arial"/>
                <w:b/>
                <w:color w:val="FFFFFF" w:themeColor="background1"/>
                <w:sz w:val="24"/>
                <w:szCs w:val="24"/>
                <w:lang w:eastAsia="en-GB"/>
              </w:rPr>
              <w:t xml:space="preserve">        </w:t>
            </w:r>
          </w:p>
        </w:tc>
      </w:tr>
      <w:tr w:rsidR="00DF7A3B" w:rsidRPr="0090668B" w:rsidTr="00FC220A">
        <w:trPr>
          <w:trHeight w:val="739"/>
        </w:trPr>
        <w:tc>
          <w:tcPr>
            <w:tcW w:w="14601" w:type="dxa"/>
            <w:gridSpan w:val="6"/>
            <w:shd w:val="clear" w:color="auto" w:fill="auto"/>
          </w:tcPr>
          <w:p w:rsidR="00DF7A3B" w:rsidRPr="00C102EE" w:rsidRDefault="00E50777" w:rsidP="002F1C8D">
            <w:pPr>
              <w:shd w:val="clear" w:color="auto" w:fill="FFFFFF" w:themeFill="background1"/>
              <w:spacing w:after="0" w:line="240" w:lineRule="auto"/>
              <w:rPr>
                <w:rFonts w:ascii="Arial" w:eastAsia="Times New Roman" w:hAnsi="Arial" w:cs="Arial"/>
                <w:lang w:eastAsia="en-GB"/>
              </w:rPr>
            </w:pPr>
            <w:r w:rsidRPr="00C102EE">
              <w:rPr>
                <w:rFonts w:ascii="Arial" w:eastAsia="Times New Roman" w:hAnsi="Arial" w:cs="Arial"/>
                <w:lang w:eastAsia="en-GB"/>
              </w:rPr>
              <w:lastRenderedPageBreak/>
              <w:t xml:space="preserve">If you clicked the Yes box, </w:t>
            </w:r>
            <w:r w:rsidR="00DB40C1" w:rsidRPr="00C102EE">
              <w:rPr>
                <w:rFonts w:ascii="Arial" w:eastAsia="Times New Roman" w:hAnsi="Arial" w:cs="Arial"/>
                <w:lang w:eastAsia="en-GB"/>
              </w:rPr>
              <w:t>Include details in the space below</w:t>
            </w:r>
          </w:p>
          <w:p w:rsidR="00D02B28" w:rsidRPr="0090668B" w:rsidRDefault="00D02B28" w:rsidP="001B4788">
            <w:pPr>
              <w:spacing w:after="0" w:line="240" w:lineRule="auto"/>
              <w:rPr>
                <w:rFonts w:ascii="Arial" w:eastAsia="Times New Roman" w:hAnsi="Arial" w:cs="Arial"/>
                <w:sz w:val="20"/>
                <w:szCs w:val="20"/>
                <w:lang w:eastAsia="en-GB"/>
              </w:rPr>
            </w:pPr>
          </w:p>
          <w:p w:rsidR="00DF7A3B" w:rsidRPr="0090668B" w:rsidRDefault="00DF7A3B" w:rsidP="001B4788">
            <w:pPr>
              <w:spacing w:after="0" w:line="240" w:lineRule="auto"/>
              <w:rPr>
                <w:rFonts w:ascii="Arial" w:eastAsia="Times New Roman" w:hAnsi="Arial" w:cs="Arial"/>
                <w:sz w:val="20"/>
                <w:szCs w:val="20"/>
                <w:lang w:eastAsia="en-GB"/>
              </w:rPr>
            </w:pPr>
          </w:p>
        </w:tc>
      </w:tr>
    </w:tbl>
    <w:p w:rsidR="00B664D7" w:rsidRDefault="00B664D7" w:rsidP="006C677D">
      <w:pPr>
        <w:spacing w:after="0" w:line="240" w:lineRule="auto"/>
        <w:rPr>
          <w:rFonts w:ascii="Times New Roman" w:eastAsia="Times New Roman" w:hAnsi="Times New Roman"/>
          <w:sz w:val="20"/>
          <w:szCs w:val="20"/>
          <w:lang w:eastAsia="en-GB"/>
        </w:rPr>
      </w:pPr>
    </w:p>
    <w:p w:rsidR="00B664D7" w:rsidRPr="0090668B" w:rsidRDefault="00B664D7"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4166"/>
        <w:gridCol w:w="4309"/>
        <w:gridCol w:w="1172"/>
        <w:gridCol w:w="1413"/>
      </w:tblGrid>
      <w:tr w:rsidR="006C677D" w:rsidRPr="0090668B" w:rsidTr="00DB40C1">
        <w:trPr>
          <w:trHeight w:val="446"/>
        </w:trPr>
        <w:tc>
          <w:tcPr>
            <w:tcW w:w="14601" w:type="dxa"/>
            <w:gridSpan w:val="5"/>
            <w:shd w:val="clear" w:color="auto" w:fill="7030A0"/>
            <w:vAlign w:val="center"/>
          </w:tcPr>
          <w:p w:rsidR="006C677D" w:rsidRPr="0090668B" w:rsidRDefault="006C677D" w:rsidP="001B4788">
            <w:pPr>
              <w:tabs>
                <w:tab w:val="left" w:pos="537"/>
                <w:tab w:val="left" w:pos="601"/>
              </w:tabs>
              <w:spacing w:after="0" w:line="320" w:lineRule="atLeast"/>
              <w:ind w:right="-70"/>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3. Action</w:t>
            </w:r>
            <w:r w:rsidR="006D2F6A">
              <w:rPr>
                <w:rFonts w:ascii="Arial" w:eastAsia="Times New Roman" w:hAnsi="Arial" w:cs="Arial"/>
                <w:b/>
                <w:color w:val="FFFFFF"/>
                <w:sz w:val="24"/>
                <w:szCs w:val="24"/>
                <w:lang w:eastAsia="en-GB"/>
              </w:rPr>
              <w:t>s</w:t>
            </w:r>
            <w:r w:rsidRPr="0090668B">
              <w:rPr>
                <w:rFonts w:ascii="Arial" w:eastAsia="Times New Roman" w:hAnsi="Arial" w:cs="Arial"/>
                <w:b/>
                <w:color w:val="FFFFFF"/>
                <w:sz w:val="24"/>
                <w:szCs w:val="24"/>
                <w:lang w:eastAsia="en-GB"/>
              </w:rPr>
              <w:t xml:space="preserve"> to mitigate/remove negative impact</w:t>
            </w:r>
          </w:p>
        </w:tc>
      </w:tr>
      <w:tr w:rsidR="006C677D" w:rsidRPr="0090668B" w:rsidTr="00DB40C1">
        <w:trPr>
          <w:trHeight w:val="977"/>
        </w:trPr>
        <w:tc>
          <w:tcPr>
            <w:tcW w:w="14601" w:type="dxa"/>
            <w:gridSpan w:val="5"/>
            <w:tcBorders>
              <w:bottom w:val="single" w:sz="4" w:space="0" w:color="auto"/>
            </w:tcBorders>
            <w:shd w:val="clear" w:color="auto" w:fill="auto"/>
            <w:vAlign w:val="center"/>
          </w:tcPr>
          <w:p w:rsidR="006C677D" w:rsidRPr="00215D81" w:rsidRDefault="006C677D" w:rsidP="001B4788">
            <w:pPr>
              <w:autoSpaceDN w:val="0"/>
              <w:spacing w:after="0" w:line="240" w:lineRule="auto"/>
              <w:rPr>
                <w:rFonts w:ascii="Arial" w:eastAsia="Times New Roman" w:hAnsi="Arial" w:cs="Arial"/>
                <w:b/>
                <w:lang w:eastAsia="en-GB"/>
              </w:rPr>
            </w:pPr>
            <w:r w:rsidRPr="00215D81">
              <w:rPr>
                <w:rFonts w:ascii="Arial" w:eastAsia="Times New Roman" w:hAnsi="Arial" w:cs="Arial"/>
                <w:b/>
                <w:lang w:eastAsia="en-GB"/>
              </w:rPr>
              <w:t>Only complete this section if your assessment (</w:t>
            </w:r>
            <w:r w:rsidR="00215D81">
              <w:rPr>
                <w:rFonts w:ascii="Arial" w:eastAsia="Times New Roman" w:hAnsi="Arial" w:cs="Arial"/>
                <w:b/>
                <w:lang w:eastAsia="en-GB"/>
              </w:rPr>
              <w:t xml:space="preserve">in </w:t>
            </w:r>
            <w:r w:rsidRPr="00215D81">
              <w:rPr>
                <w:rFonts w:ascii="Arial" w:eastAsia="Times New Roman" w:hAnsi="Arial" w:cs="Arial"/>
                <w:b/>
                <w:lang w:eastAsia="en-GB"/>
              </w:rPr>
              <w:t xml:space="preserve">section 2) </w:t>
            </w:r>
            <w:r w:rsidR="00215D81">
              <w:rPr>
                <w:rFonts w:ascii="Arial" w:eastAsia="Times New Roman" w:hAnsi="Arial" w:cs="Arial"/>
                <w:b/>
                <w:lang w:eastAsia="en-GB"/>
              </w:rPr>
              <w:t>suggests</w:t>
            </w:r>
            <w:r w:rsidRPr="00215D81">
              <w:rPr>
                <w:rFonts w:ascii="Arial" w:eastAsia="Times New Roman" w:hAnsi="Arial" w:cs="Arial"/>
                <w:b/>
                <w:lang w:eastAsia="en-GB"/>
              </w:rPr>
              <w:t xml:space="preserve"> that your proposals may have a negative impact on groups with protected characteristics. If you have not identified any negative impacts, please complete sections 4 and 5.</w:t>
            </w:r>
          </w:p>
          <w:p w:rsidR="006C677D" w:rsidRPr="0090668B" w:rsidRDefault="006C677D" w:rsidP="001B4788">
            <w:pPr>
              <w:autoSpaceDN w:val="0"/>
              <w:spacing w:after="0" w:line="240" w:lineRule="auto"/>
              <w:rPr>
                <w:rFonts w:ascii="Arial" w:eastAsia="Times New Roman" w:hAnsi="Arial" w:cs="Arial"/>
                <w:sz w:val="20"/>
                <w:szCs w:val="20"/>
                <w:lang w:eastAsia="en-GB"/>
              </w:rPr>
            </w:pPr>
          </w:p>
          <w:p w:rsidR="006C677D" w:rsidRPr="00215D81" w:rsidRDefault="00215D81" w:rsidP="001B4788">
            <w:pPr>
              <w:autoSpaceDN w:val="0"/>
              <w:spacing w:after="0" w:line="240" w:lineRule="auto"/>
              <w:rPr>
                <w:rFonts w:ascii="Arial" w:eastAsia="Times New Roman" w:hAnsi="Arial" w:cs="Arial"/>
                <w:lang w:eastAsia="en-GB"/>
              </w:rPr>
            </w:pPr>
            <w:r>
              <w:rPr>
                <w:rFonts w:ascii="Arial" w:eastAsia="Times New Roman" w:hAnsi="Arial" w:cs="Arial"/>
                <w:lang w:eastAsia="en-GB"/>
              </w:rPr>
              <w:t>In the table below, p</w:t>
            </w:r>
            <w:r w:rsidR="006C677D" w:rsidRPr="00215D81">
              <w:rPr>
                <w:rFonts w:ascii="Arial" w:eastAsia="Times New Roman" w:hAnsi="Arial" w:cs="Arial"/>
                <w:lang w:eastAsia="en-GB"/>
              </w:rPr>
              <w:t xml:space="preserve">lease state what these potential negative impact (s) are, mitigating actions and steps taken to ensure that these measures will address and remove </w:t>
            </w:r>
            <w:r w:rsidR="00FB220F">
              <w:rPr>
                <w:rFonts w:ascii="Arial" w:eastAsia="Times New Roman" w:hAnsi="Arial" w:cs="Arial"/>
                <w:lang w:eastAsia="en-GB"/>
              </w:rPr>
              <w:t>any negative impacts identified and by when.</w:t>
            </w:r>
            <w:r w:rsidR="006C677D" w:rsidRPr="00215D81">
              <w:rPr>
                <w:rFonts w:ascii="Arial" w:eastAsia="Times New Roman" w:hAnsi="Arial" w:cs="Arial"/>
                <w:lang w:eastAsia="en-GB"/>
              </w:rPr>
              <w:t xml:space="preserve"> Please also state how you will monitor the impact of your proposal once implemented.</w:t>
            </w:r>
          </w:p>
        </w:tc>
      </w:tr>
      <w:tr w:rsidR="00A3795B" w:rsidRPr="0090668B" w:rsidTr="00DB40C1">
        <w:trPr>
          <w:trHeight w:val="1297"/>
        </w:trPr>
        <w:tc>
          <w:tcPr>
            <w:tcW w:w="0" w:type="auto"/>
            <w:shd w:val="clear" w:color="auto" w:fill="7030A0"/>
          </w:tcPr>
          <w:p w:rsidR="006C677D" w:rsidRPr="0090668B" w:rsidRDefault="00000AD6" w:rsidP="00F11021">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S</w:t>
            </w:r>
            <w:r w:rsidR="00577662">
              <w:rPr>
                <w:rFonts w:ascii="Arial" w:eastAsia="Times New Roman" w:hAnsi="Arial" w:cs="Arial"/>
                <w:color w:val="FFFFFF"/>
                <w:sz w:val="20"/>
                <w:szCs w:val="20"/>
                <w:lang w:eastAsia="en-GB"/>
              </w:rPr>
              <w:t xml:space="preserve">tate </w:t>
            </w:r>
            <w:r w:rsidR="00EE3F0F">
              <w:rPr>
                <w:rFonts w:ascii="Arial" w:eastAsia="Times New Roman" w:hAnsi="Arial" w:cs="Arial"/>
                <w:color w:val="FFFFFF"/>
                <w:sz w:val="20"/>
                <w:szCs w:val="20"/>
                <w:lang w:eastAsia="en-GB"/>
              </w:rPr>
              <w:t>what t</w:t>
            </w:r>
            <w:r w:rsidR="00577662">
              <w:rPr>
                <w:rFonts w:ascii="Arial" w:eastAsia="Times New Roman" w:hAnsi="Arial" w:cs="Arial"/>
                <w:color w:val="FFFFFF"/>
                <w:sz w:val="20"/>
                <w:szCs w:val="20"/>
                <w:lang w:eastAsia="en-GB"/>
              </w:rPr>
              <w:t xml:space="preserve">he </w:t>
            </w:r>
            <w:r>
              <w:rPr>
                <w:rFonts w:ascii="Arial" w:eastAsia="Times New Roman" w:hAnsi="Arial" w:cs="Arial"/>
                <w:color w:val="FFFFFF"/>
                <w:sz w:val="20"/>
                <w:szCs w:val="20"/>
                <w:lang w:eastAsia="en-GB"/>
              </w:rPr>
              <w:t xml:space="preserve">negative </w:t>
            </w:r>
            <w:r w:rsidR="00577662">
              <w:rPr>
                <w:rFonts w:ascii="Arial" w:eastAsia="Times New Roman" w:hAnsi="Arial" w:cs="Arial"/>
                <w:color w:val="FFFFFF"/>
                <w:sz w:val="20"/>
                <w:szCs w:val="20"/>
                <w:lang w:eastAsia="en-GB"/>
              </w:rPr>
              <w:t>i</w:t>
            </w:r>
            <w:r w:rsidR="006C677D" w:rsidRPr="0090668B">
              <w:rPr>
                <w:rFonts w:ascii="Arial" w:eastAsia="Times New Roman" w:hAnsi="Arial" w:cs="Arial"/>
                <w:color w:val="FFFFFF"/>
                <w:sz w:val="20"/>
                <w:szCs w:val="20"/>
                <w:lang w:eastAsia="en-GB"/>
              </w:rPr>
              <w:t>mpact</w:t>
            </w:r>
            <w:r>
              <w:rPr>
                <w:rFonts w:ascii="Arial" w:eastAsia="Times New Roman" w:hAnsi="Arial" w:cs="Arial"/>
                <w:color w:val="FFFFFF"/>
                <w:sz w:val="20"/>
                <w:szCs w:val="20"/>
                <w:lang w:eastAsia="en-GB"/>
              </w:rPr>
              <w:t>(s)</w:t>
            </w:r>
            <w:r w:rsidR="006C677D" w:rsidRPr="0090668B">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 xml:space="preserve">are </w:t>
            </w:r>
            <w:r w:rsidR="00EE3F0F">
              <w:rPr>
                <w:rFonts w:ascii="Arial" w:eastAsia="Times New Roman" w:hAnsi="Arial" w:cs="Arial"/>
                <w:color w:val="FFFFFF"/>
                <w:sz w:val="20"/>
                <w:szCs w:val="20"/>
                <w:lang w:eastAsia="en-GB"/>
              </w:rPr>
              <w:t xml:space="preserve">for </w:t>
            </w:r>
            <w:r w:rsidR="00EE3F0F">
              <w:rPr>
                <w:rFonts w:ascii="Arial" w:eastAsia="Times New Roman" w:hAnsi="Arial" w:cs="Arial"/>
                <w:b/>
                <w:color w:val="FFFFFF"/>
                <w:sz w:val="20"/>
                <w:szCs w:val="20"/>
                <w:lang w:eastAsia="en-GB"/>
              </w:rPr>
              <w:t>each</w:t>
            </w:r>
            <w:r w:rsidR="00577662">
              <w:rPr>
                <w:rFonts w:ascii="Arial" w:eastAsia="Times New Roman" w:hAnsi="Arial" w:cs="Arial"/>
                <w:color w:val="FFFFFF"/>
                <w:sz w:val="20"/>
                <w:szCs w:val="20"/>
                <w:lang w:eastAsia="en-GB"/>
              </w:rPr>
              <w:t xml:space="preserve"> </w:t>
            </w:r>
            <w:r w:rsidR="00EE3F0F">
              <w:rPr>
                <w:rFonts w:ascii="Arial" w:eastAsia="Times New Roman" w:hAnsi="Arial" w:cs="Arial"/>
                <w:color w:val="FFFFFF"/>
                <w:sz w:val="20"/>
                <w:szCs w:val="20"/>
                <w:lang w:eastAsia="en-GB"/>
              </w:rPr>
              <w:t>group,</w:t>
            </w:r>
            <w:r>
              <w:rPr>
                <w:rFonts w:ascii="Arial" w:eastAsia="Times New Roman" w:hAnsi="Arial" w:cs="Arial"/>
                <w:color w:val="FFFFFF"/>
                <w:sz w:val="20"/>
                <w:szCs w:val="20"/>
                <w:lang w:eastAsia="en-GB"/>
              </w:rPr>
              <w:t xml:space="preserve"> identified in section 2. </w:t>
            </w:r>
            <w:r w:rsidR="00577662">
              <w:rPr>
                <w:rFonts w:ascii="Arial" w:eastAsia="Times New Roman" w:hAnsi="Arial" w:cs="Arial"/>
                <w:color w:val="FFFFFF"/>
                <w:sz w:val="20"/>
                <w:szCs w:val="20"/>
                <w:lang w:eastAsia="en-GB"/>
              </w:rPr>
              <w:t>In addition</w:t>
            </w:r>
            <w:r>
              <w:rPr>
                <w:rFonts w:ascii="Arial" w:eastAsia="Times New Roman" w:hAnsi="Arial" w:cs="Arial"/>
                <w:color w:val="FFFFFF"/>
                <w:sz w:val="20"/>
                <w:szCs w:val="20"/>
                <w:lang w:eastAsia="en-GB"/>
              </w:rPr>
              <w:t>,</w:t>
            </w:r>
            <w:r w:rsidR="00577662">
              <w:rPr>
                <w:rFonts w:ascii="Arial" w:eastAsia="Times New Roman" w:hAnsi="Arial" w:cs="Arial"/>
                <w:color w:val="FFFFFF"/>
                <w:sz w:val="20"/>
                <w:szCs w:val="20"/>
                <w:lang w:eastAsia="en-GB"/>
              </w:rPr>
              <w:t xml:space="preserve"> you should a</w:t>
            </w:r>
            <w:r w:rsidR="006C677D" w:rsidRPr="0090668B">
              <w:rPr>
                <w:rFonts w:ascii="Arial" w:eastAsia="Times New Roman" w:hAnsi="Arial" w:cs="Arial"/>
                <w:color w:val="FFFFFF"/>
                <w:sz w:val="20"/>
                <w:szCs w:val="20"/>
                <w:lang w:eastAsia="en-GB"/>
              </w:rPr>
              <w:t xml:space="preserve">lso consider </w:t>
            </w:r>
            <w:r w:rsidR="00577662">
              <w:rPr>
                <w:rFonts w:ascii="Arial" w:eastAsia="Times New Roman" w:hAnsi="Arial" w:cs="Arial"/>
                <w:color w:val="FFFFFF"/>
                <w:sz w:val="20"/>
                <w:szCs w:val="20"/>
                <w:lang w:eastAsia="en-GB"/>
              </w:rPr>
              <w:t xml:space="preserve">and state </w:t>
            </w:r>
            <w:r w:rsidR="006C677D" w:rsidRPr="0090668B">
              <w:rPr>
                <w:rFonts w:ascii="Arial" w:eastAsia="Times New Roman" w:hAnsi="Arial" w:cs="Arial"/>
                <w:color w:val="FFFFFF"/>
                <w:sz w:val="20"/>
                <w:szCs w:val="20"/>
                <w:lang w:eastAsia="en-GB"/>
              </w:rPr>
              <w:t>potential risks associated with your proposal</w:t>
            </w:r>
            <w:r>
              <w:rPr>
                <w:rFonts w:ascii="Arial" w:eastAsia="Times New Roman" w:hAnsi="Arial" w:cs="Arial"/>
                <w:color w:val="FFFFFF"/>
                <w:sz w:val="20"/>
                <w:szCs w:val="20"/>
                <w:lang w:eastAsia="en-GB"/>
              </w:rPr>
              <w:t>.</w:t>
            </w:r>
          </w:p>
        </w:tc>
        <w:tc>
          <w:tcPr>
            <w:tcW w:w="0" w:type="auto"/>
            <w:shd w:val="clear" w:color="auto" w:fill="7030A0"/>
          </w:tcPr>
          <w:p w:rsidR="006C677D" w:rsidRPr="00775557" w:rsidRDefault="006C677D" w:rsidP="005E543F">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Measures to mitigate negative impact (provide details, including </w:t>
            </w:r>
            <w:r w:rsidR="00916D6A">
              <w:rPr>
                <w:rFonts w:ascii="Arial" w:eastAsia="Times New Roman" w:hAnsi="Arial" w:cs="Arial"/>
                <w:color w:val="FFFFFF"/>
                <w:sz w:val="20"/>
                <w:szCs w:val="20"/>
                <w:lang w:eastAsia="en-GB"/>
              </w:rPr>
              <w:t xml:space="preserve">details of and additional </w:t>
            </w:r>
            <w:r w:rsidRPr="0090668B">
              <w:rPr>
                <w:rFonts w:ascii="Arial" w:eastAsia="Times New Roman" w:hAnsi="Arial" w:cs="Arial"/>
                <w:color w:val="FFFFFF"/>
                <w:sz w:val="20"/>
                <w:szCs w:val="20"/>
                <w:lang w:eastAsia="en-GB"/>
              </w:rPr>
              <w:t xml:space="preserve">consultation undertaken/to be </w:t>
            </w:r>
            <w:r w:rsidR="00EE3F0F">
              <w:rPr>
                <w:rFonts w:ascii="Arial" w:eastAsia="Times New Roman" w:hAnsi="Arial" w:cs="Arial"/>
                <w:color w:val="FFFFFF"/>
                <w:sz w:val="20"/>
                <w:szCs w:val="20"/>
                <w:lang w:eastAsia="en-GB"/>
              </w:rPr>
              <w:t>carried out</w:t>
            </w:r>
            <w:r w:rsidRPr="0090668B">
              <w:rPr>
                <w:rFonts w:ascii="Arial" w:eastAsia="Times New Roman" w:hAnsi="Arial" w:cs="Arial"/>
                <w:color w:val="FFFFFF"/>
                <w:sz w:val="20"/>
                <w:szCs w:val="20"/>
                <w:lang w:eastAsia="en-GB"/>
              </w:rPr>
              <w:t xml:space="preserve"> in the future).</w:t>
            </w:r>
            <w:r w:rsidR="00000AD6">
              <w:rPr>
                <w:rFonts w:ascii="Arial" w:eastAsia="Times New Roman" w:hAnsi="Arial" w:cs="Arial"/>
                <w:color w:val="FFFFFF"/>
                <w:sz w:val="20"/>
                <w:szCs w:val="20"/>
                <w:lang w:eastAsia="en-GB"/>
              </w:rPr>
              <w:t xml:space="preserve"> If </w:t>
            </w:r>
            <w:r w:rsidR="00EE3F0F">
              <w:rPr>
                <w:rFonts w:ascii="Arial" w:eastAsia="Times New Roman" w:hAnsi="Arial" w:cs="Arial"/>
                <w:color w:val="FFFFFF"/>
                <w:sz w:val="20"/>
                <w:szCs w:val="20"/>
                <w:lang w:eastAsia="en-GB"/>
              </w:rPr>
              <w:t>you are</w:t>
            </w:r>
            <w:r w:rsidR="00000AD6">
              <w:rPr>
                <w:rFonts w:ascii="Arial" w:eastAsia="Times New Roman" w:hAnsi="Arial" w:cs="Arial"/>
                <w:color w:val="FFFFFF"/>
                <w:sz w:val="20"/>
                <w:szCs w:val="20"/>
                <w:lang w:eastAsia="en-GB"/>
              </w:rPr>
              <w:t xml:space="preserve"> unable to identify measures to mitigate impact, </w:t>
            </w:r>
            <w:r w:rsidR="00775557">
              <w:rPr>
                <w:rFonts w:ascii="Arial" w:eastAsia="Times New Roman" w:hAnsi="Arial" w:cs="Arial"/>
                <w:color w:val="FFFFFF"/>
                <w:sz w:val="20"/>
                <w:szCs w:val="20"/>
                <w:lang w:eastAsia="en-GB"/>
              </w:rPr>
              <w:t xml:space="preserve">please state so and provide a brief explanation. </w:t>
            </w:r>
          </w:p>
        </w:tc>
        <w:tc>
          <w:tcPr>
            <w:tcW w:w="0" w:type="auto"/>
            <w:shd w:val="clear" w:color="auto" w:fill="7030A0"/>
          </w:tcPr>
          <w:p w:rsidR="006C677D" w:rsidRPr="0090668B" w:rsidRDefault="006C677D" w:rsidP="00775557">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 xml:space="preserve">What action </w:t>
            </w:r>
            <w:r w:rsidR="00EE3F0F">
              <w:rPr>
                <w:rFonts w:ascii="Arial" w:eastAsia="Times New Roman" w:hAnsi="Arial" w:cs="Arial"/>
                <w:color w:val="FFFFFF"/>
                <w:sz w:val="20"/>
                <w:szCs w:val="20"/>
                <w:lang w:eastAsia="en-GB"/>
              </w:rPr>
              <w:t xml:space="preserve">(s) </w:t>
            </w:r>
            <w:r w:rsidRPr="0090668B">
              <w:rPr>
                <w:rFonts w:ascii="Arial" w:eastAsia="Times New Roman" w:hAnsi="Arial" w:cs="Arial"/>
                <w:color w:val="FFFFFF"/>
                <w:sz w:val="20"/>
                <w:szCs w:val="20"/>
                <w:lang w:eastAsia="en-GB"/>
              </w:rPr>
              <w:t>will you take to assess whether these measures have addressed and removed any negative impacts identified in your analysis? Please provide details</w:t>
            </w:r>
            <w:r w:rsidR="00EE3F0F">
              <w:rPr>
                <w:rFonts w:ascii="Arial" w:eastAsia="Times New Roman" w:hAnsi="Arial" w:cs="Arial"/>
                <w:color w:val="FFFFFF"/>
                <w:sz w:val="20"/>
                <w:szCs w:val="20"/>
                <w:lang w:eastAsia="en-GB"/>
              </w:rPr>
              <w:t xml:space="preserve">. If you have previously stated that you are unable to identify measures to </w:t>
            </w:r>
            <w:r w:rsidR="00775557">
              <w:rPr>
                <w:rFonts w:ascii="Arial" w:eastAsia="Times New Roman" w:hAnsi="Arial" w:cs="Arial"/>
                <w:color w:val="FFFFFF"/>
                <w:sz w:val="20"/>
                <w:szCs w:val="20"/>
                <w:lang w:eastAsia="en-GB"/>
              </w:rPr>
              <w:t>mitigate impact please state below.</w:t>
            </w:r>
          </w:p>
        </w:tc>
        <w:tc>
          <w:tcPr>
            <w:tcW w:w="0" w:type="auto"/>
            <w:shd w:val="clear" w:color="auto" w:fill="7030A0"/>
          </w:tcPr>
          <w:p w:rsidR="006C677D" w:rsidRPr="0090668B" w:rsidRDefault="00F23C84" w:rsidP="001B4788">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Deadline </w:t>
            </w:r>
            <w:r w:rsidR="006C677D" w:rsidRPr="0090668B">
              <w:rPr>
                <w:rFonts w:ascii="Arial" w:eastAsia="Times New Roman" w:hAnsi="Arial" w:cs="Arial"/>
                <w:color w:val="FFFFFF"/>
                <w:sz w:val="20"/>
                <w:szCs w:val="20"/>
                <w:lang w:eastAsia="en-GB"/>
              </w:rPr>
              <w:t>date</w:t>
            </w:r>
          </w:p>
        </w:tc>
        <w:tc>
          <w:tcPr>
            <w:tcW w:w="1413" w:type="dxa"/>
            <w:shd w:val="clear" w:color="auto" w:fill="7030A0"/>
          </w:tcPr>
          <w:p w:rsidR="006C677D" w:rsidRPr="0090668B" w:rsidRDefault="006C677D" w:rsidP="001B4788">
            <w:pPr>
              <w:spacing w:after="0" w:line="240" w:lineRule="auto"/>
              <w:rPr>
                <w:rFonts w:ascii="Arial" w:eastAsia="Times New Roman" w:hAnsi="Arial" w:cs="Arial"/>
                <w:color w:val="FFFFFF"/>
                <w:sz w:val="20"/>
                <w:szCs w:val="20"/>
                <w:lang w:eastAsia="en-GB"/>
              </w:rPr>
            </w:pPr>
            <w:r w:rsidRPr="0090668B">
              <w:rPr>
                <w:rFonts w:ascii="Arial" w:eastAsia="Times New Roman" w:hAnsi="Arial" w:cs="Arial"/>
                <w:color w:val="FFFFFF"/>
                <w:sz w:val="20"/>
                <w:szCs w:val="20"/>
                <w:lang w:eastAsia="en-GB"/>
              </w:rPr>
              <w:t>Lead Officer</w:t>
            </w:r>
          </w:p>
        </w:tc>
      </w:tr>
      <w:tr w:rsidR="00A3795B" w:rsidRPr="0090668B" w:rsidTr="00DB40C1">
        <w:trPr>
          <w:trHeight w:val="626"/>
        </w:trPr>
        <w:tc>
          <w:tcPr>
            <w:tcW w:w="0" w:type="auto"/>
            <w:shd w:val="clear" w:color="auto" w:fill="auto"/>
            <w:vAlign w:val="center"/>
          </w:tcPr>
          <w:p w:rsidR="006C677D" w:rsidRPr="0090668B" w:rsidRDefault="006B28BB" w:rsidP="001B4788">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Approximately 10 pensioner households a month will be required to provide more evidence than they are currently</w:t>
            </w:r>
          </w:p>
        </w:tc>
        <w:tc>
          <w:tcPr>
            <w:tcW w:w="0" w:type="auto"/>
            <w:shd w:val="clear" w:color="auto" w:fill="auto"/>
            <w:vAlign w:val="center"/>
          </w:tcPr>
          <w:p w:rsidR="00A3795B" w:rsidRPr="00A3795B" w:rsidRDefault="00A3795B" w:rsidP="00A3795B">
            <w:pPr>
              <w:pStyle w:val="ListParagraph"/>
              <w:numPr>
                <w:ilvl w:val="0"/>
                <w:numId w:val="7"/>
              </w:numPr>
              <w:spacing w:after="0" w:line="320" w:lineRule="atLeast"/>
              <w:rPr>
                <w:rFonts w:ascii="Arial" w:eastAsia="Times New Roman" w:hAnsi="Arial" w:cs="Arial"/>
                <w:sz w:val="24"/>
                <w:szCs w:val="24"/>
                <w:lang w:eastAsia="en-GB"/>
              </w:rPr>
            </w:pPr>
            <w:r w:rsidRPr="00A3795B">
              <w:rPr>
                <w:rFonts w:ascii="Arial" w:eastAsia="Times New Roman" w:hAnsi="Arial" w:cs="Arial"/>
                <w:sz w:val="24"/>
                <w:szCs w:val="24"/>
                <w:lang w:eastAsia="en-GB"/>
              </w:rPr>
              <w:t xml:space="preserve">Seek to obtain information required directly from DWP/HMRC systems where it is available.  </w:t>
            </w:r>
          </w:p>
          <w:p w:rsidR="00A3795B" w:rsidRPr="00A3795B" w:rsidRDefault="00A3795B" w:rsidP="00A3795B">
            <w:pPr>
              <w:pStyle w:val="ListParagraph"/>
              <w:numPr>
                <w:ilvl w:val="0"/>
                <w:numId w:val="7"/>
              </w:numPr>
              <w:spacing w:after="0" w:line="320" w:lineRule="atLeast"/>
              <w:rPr>
                <w:rFonts w:ascii="Arial" w:eastAsia="Times New Roman" w:hAnsi="Arial" w:cs="Arial"/>
                <w:sz w:val="24"/>
                <w:szCs w:val="24"/>
                <w:lang w:eastAsia="en-GB"/>
              </w:rPr>
            </w:pPr>
            <w:r w:rsidRPr="00A3795B">
              <w:rPr>
                <w:rFonts w:ascii="Arial" w:eastAsia="Times New Roman" w:hAnsi="Arial" w:cs="Arial"/>
                <w:sz w:val="24"/>
                <w:szCs w:val="24"/>
                <w:lang w:eastAsia="en-GB"/>
              </w:rPr>
              <w:t>Where possible electronic provision will be accepted</w:t>
            </w:r>
          </w:p>
          <w:p w:rsidR="00A3795B" w:rsidRPr="00A3795B" w:rsidRDefault="00A3795B" w:rsidP="00A3795B">
            <w:pPr>
              <w:pStyle w:val="ListParagraph"/>
              <w:numPr>
                <w:ilvl w:val="0"/>
                <w:numId w:val="7"/>
              </w:numPr>
              <w:spacing w:after="0" w:line="320" w:lineRule="atLeast"/>
              <w:rPr>
                <w:rFonts w:ascii="Arial" w:eastAsia="Times New Roman" w:hAnsi="Arial" w:cs="Arial"/>
                <w:sz w:val="24"/>
                <w:szCs w:val="24"/>
                <w:lang w:eastAsia="en-GB"/>
              </w:rPr>
            </w:pPr>
            <w:r w:rsidRPr="00A3795B">
              <w:rPr>
                <w:rFonts w:ascii="Arial" w:eastAsia="Times New Roman" w:hAnsi="Arial" w:cs="Arial"/>
                <w:sz w:val="24"/>
                <w:szCs w:val="24"/>
                <w:lang w:eastAsia="en-GB"/>
              </w:rPr>
              <w:t>Ensure social registered landlords verification training is up to date</w:t>
            </w:r>
          </w:p>
          <w:p w:rsidR="006C677D" w:rsidRPr="00A3795B" w:rsidRDefault="00A3795B" w:rsidP="00A3795B">
            <w:pPr>
              <w:pStyle w:val="ListParagraph"/>
              <w:numPr>
                <w:ilvl w:val="0"/>
                <w:numId w:val="7"/>
              </w:numPr>
              <w:spacing w:after="0" w:line="320" w:lineRule="atLeast"/>
              <w:rPr>
                <w:rFonts w:ascii="Arial" w:eastAsia="Times New Roman" w:hAnsi="Arial" w:cs="Arial"/>
                <w:sz w:val="28"/>
                <w:szCs w:val="28"/>
                <w:lang w:eastAsia="en-GB"/>
              </w:rPr>
            </w:pPr>
            <w:r w:rsidRPr="00A3795B">
              <w:rPr>
                <w:rFonts w:ascii="Arial" w:eastAsia="Times New Roman" w:hAnsi="Arial" w:cs="Arial"/>
                <w:sz w:val="24"/>
                <w:szCs w:val="24"/>
                <w:lang w:eastAsia="en-GB"/>
              </w:rPr>
              <w:t xml:space="preserve">In exceptional circumstances where no assistance is available, </w:t>
            </w:r>
            <w:r w:rsidRPr="00A3795B">
              <w:rPr>
                <w:rFonts w:ascii="Arial" w:eastAsia="Times New Roman" w:hAnsi="Arial" w:cs="Arial"/>
                <w:sz w:val="24"/>
                <w:szCs w:val="24"/>
                <w:lang w:eastAsia="en-GB"/>
              </w:rPr>
              <w:lastRenderedPageBreak/>
              <w:t>a home visit will be arranged</w:t>
            </w:r>
            <w:r w:rsidRPr="00A3795B">
              <w:rPr>
                <w:rFonts w:ascii="Arial" w:eastAsia="Times New Roman" w:hAnsi="Arial" w:cs="Arial"/>
                <w:sz w:val="20"/>
                <w:szCs w:val="20"/>
                <w:lang w:eastAsia="en-GB"/>
              </w:rPr>
              <w:t xml:space="preserve"> </w:t>
            </w:r>
          </w:p>
        </w:tc>
        <w:tc>
          <w:tcPr>
            <w:tcW w:w="0" w:type="auto"/>
            <w:shd w:val="clear" w:color="auto" w:fill="auto"/>
            <w:vAlign w:val="center"/>
          </w:tcPr>
          <w:p w:rsidR="006C677D" w:rsidRDefault="00A3795B" w:rsidP="00A3795B">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lastRenderedPageBreak/>
              <w:t>Monitor the number of claims closed due to no response to information requests</w:t>
            </w:r>
          </w:p>
          <w:p w:rsidR="00A3795B" w:rsidRDefault="00A3795B" w:rsidP="00A3795B">
            <w:pPr>
              <w:spacing w:after="0" w:line="320" w:lineRule="atLeast"/>
              <w:rPr>
                <w:rFonts w:ascii="Arial" w:eastAsia="Times New Roman" w:hAnsi="Arial" w:cs="Arial"/>
                <w:sz w:val="28"/>
                <w:szCs w:val="28"/>
                <w:lang w:eastAsia="en-GB"/>
              </w:rPr>
            </w:pPr>
          </w:p>
          <w:p w:rsidR="00A3795B" w:rsidRPr="0090668B" w:rsidRDefault="00A3795B" w:rsidP="00A3795B">
            <w:pPr>
              <w:spacing w:after="0" w:line="320" w:lineRule="atLeast"/>
              <w:rPr>
                <w:rFonts w:ascii="Arial" w:eastAsia="Times New Roman" w:hAnsi="Arial" w:cs="Arial"/>
                <w:sz w:val="28"/>
                <w:szCs w:val="28"/>
                <w:lang w:eastAsia="en-GB"/>
              </w:rPr>
            </w:pPr>
            <w:r>
              <w:rPr>
                <w:rFonts w:ascii="Arial" w:eastAsia="Times New Roman" w:hAnsi="Arial" w:cs="Arial"/>
                <w:sz w:val="28"/>
                <w:szCs w:val="28"/>
                <w:lang w:eastAsia="en-GB"/>
              </w:rPr>
              <w:t>Monitor complaints in respect to the evidence provision procedure</w:t>
            </w:r>
          </w:p>
        </w:tc>
        <w:tc>
          <w:tcPr>
            <w:tcW w:w="0" w:type="auto"/>
            <w:shd w:val="clear" w:color="auto" w:fill="auto"/>
            <w:vAlign w:val="center"/>
          </w:tcPr>
          <w:p w:rsidR="006C677D" w:rsidRPr="0090668B" w:rsidRDefault="00A3795B"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6 months</w:t>
            </w:r>
          </w:p>
        </w:tc>
        <w:tc>
          <w:tcPr>
            <w:tcW w:w="1413" w:type="dxa"/>
            <w:shd w:val="clear" w:color="auto" w:fill="auto"/>
            <w:vAlign w:val="center"/>
          </w:tcPr>
          <w:p w:rsidR="006C677D" w:rsidRPr="0090668B" w:rsidRDefault="00A3795B" w:rsidP="001B4788">
            <w:pPr>
              <w:spacing w:after="0" w:line="320" w:lineRule="atLeast"/>
              <w:jc w:val="center"/>
              <w:rPr>
                <w:rFonts w:ascii="Arial" w:eastAsia="Times New Roman" w:hAnsi="Arial" w:cs="Arial"/>
                <w:sz w:val="28"/>
                <w:szCs w:val="28"/>
                <w:lang w:eastAsia="en-GB"/>
              </w:rPr>
            </w:pPr>
            <w:r>
              <w:rPr>
                <w:rFonts w:ascii="Arial" w:eastAsia="Times New Roman" w:hAnsi="Arial" w:cs="Arial"/>
                <w:sz w:val="28"/>
                <w:szCs w:val="28"/>
                <w:lang w:eastAsia="en-GB"/>
              </w:rPr>
              <w:t>Jenny Townsley</w:t>
            </w:r>
          </w:p>
        </w:tc>
      </w:tr>
      <w:tr w:rsidR="00A3795B" w:rsidRPr="0090668B" w:rsidTr="00DB40C1">
        <w:trPr>
          <w:trHeight w:val="626"/>
        </w:trPr>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0" w:type="auto"/>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c>
          <w:tcPr>
            <w:tcW w:w="1413" w:type="dxa"/>
            <w:shd w:val="clear" w:color="auto" w:fill="auto"/>
            <w:vAlign w:val="center"/>
          </w:tcPr>
          <w:p w:rsidR="00D10488" w:rsidRPr="0090668B" w:rsidRDefault="00D10488" w:rsidP="001B4788">
            <w:pPr>
              <w:spacing w:after="0" w:line="320" w:lineRule="atLeast"/>
              <w:jc w:val="center"/>
              <w:rPr>
                <w:rFonts w:ascii="Arial" w:eastAsia="Times New Roman" w:hAnsi="Arial" w:cs="Arial"/>
                <w:sz w:val="28"/>
                <w:szCs w:val="28"/>
                <w:lang w:eastAsia="en-GB"/>
              </w:rPr>
            </w:pPr>
          </w:p>
        </w:tc>
      </w:tr>
    </w:tbl>
    <w:p w:rsidR="006C677D" w:rsidRDefault="006C677D"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FC220A" w:rsidRDefault="00FC220A" w:rsidP="006C677D">
      <w:pPr>
        <w:spacing w:after="0" w:line="240" w:lineRule="auto"/>
        <w:rPr>
          <w:rFonts w:ascii="Arial" w:eastAsia="Times New Roman" w:hAnsi="Arial" w:cs="Arial"/>
          <w:sz w:val="20"/>
          <w:szCs w:val="20"/>
          <w:lang w:eastAsia="en-GB"/>
        </w:rPr>
      </w:pPr>
    </w:p>
    <w:p w:rsidR="00B60247" w:rsidRDefault="00B60247" w:rsidP="006C677D">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0A2F27">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sz w:val="24"/>
                <w:szCs w:val="24"/>
                <w:lang w:eastAsia="en-GB"/>
              </w:rPr>
            </w:pPr>
            <w:r w:rsidRPr="0090668B">
              <w:rPr>
                <w:rFonts w:ascii="Arial" w:eastAsia="Times New Roman" w:hAnsi="Arial" w:cs="Arial"/>
                <w:b/>
                <w:color w:val="FFFFFF"/>
                <w:sz w:val="24"/>
                <w:szCs w:val="24"/>
                <w:lang w:eastAsia="en-GB"/>
              </w:rPr>
              <w:t>4. Public Sector Equality Duty</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How does your proposal meet the Public Sector Equality Duty (PSED) to:</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Eliminate unlawful discrimination, harassment and victimisation and other conduct prohibited by the Equality Act 2010</w:t>
            </w:r>
          </w:p>
          <w:p w:rsidR="006C677D" w:rsidRPr="0090668B" w:rsidRDefault="006C677D" w:rsidP="001B4788">
            <w:pPr>
              <w:numPr>
                <w:ilvl w:val="0"/>
                <w:numId w:val="1"/>
              </w:num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Advance equality of opportunity between people from different groups</w:t>
            </w:r>
          </w:p>
          <w:p w:rsidR="006C677D" w:rsidRPr="0090668B" w:rsidRDefault="006C677D" w:rsidP="001B4788">
            <w:pPr>
              <w:spacing w:after="0" w:line="320" w:lineRule="atLeast"/>
              <w:rPr>
                <w:rFonts w:ascii="Arial" w:eastAsia="Times New Roman" w:hAnsi="Arial" w:cs="Arial"/>
                <w:color w:val="FFFFFF" w:themeColor="background1"/>
                <w:sz w:val="20"/>
                <w:szCs w:val="20"/>
                <w:lang w:eastAsia="en-GB"/>
              </w:rPr>
            </w:pPr>
            <w:r w:rsidRPr="0090668B">
              <w:rPr>
                <w:rFonts w:ascii="Arial" w:eastAsia="Times New Roman" w:hAnsi="Arial" w:cs="Arial"/>
                <w:color w:val="FFFFFF" w:themeColor="background1"/>
                <w:sz w:val="20"/>
                <w:szCs w:val="20"/>
                <w:lang w:eastAsia="en-GB"/>
              </w:rPr>
              <w:t xml:space="preserve">3. </w:t>
            </w:r>
            <w:r w:rsidR="00515C63">
              <w:rPr>
                <w:rFonts w:ascii="Arial" w:eastAsia="Times New Roman" w:hAnsi="Arial" w:cs="Arial"/>
                <w:color w:val="FFFFFF" w:themeColor="background1"/>
                <w:sz w:val="20"/>
                <w:szCs w:val="20"/>
                <w:lang w:eastAsia="en-GB"/>
              </w:rPr>
              <w:t xml:space="preserve">  </w:t>
            </w:r>
            <w:r w:rsidRPr="0090668B">
              <w:rPr>
                <w:rFonts w:ascii="Arial" w:eastAsia="Times New Roman" w:hAnsi="Arial" w:cs="Arial"/>
                <w:color w:val="FFFFFF" w:themeColor="background1"/>
                <w:sz w:val="20"/>
                <w:szCs w:val="20"/>
                <w:lang w:eastAsia="en-GB"/>
              </w:rPr>
              <w:t>Foster good relations between people from different groups</w:t>
            </w:r>
          </w:p>
          <w:p w:rsidR="006C677D" w:rsidRPr="0090668B" w:rsidRDefault="006C677D" w:rsidP="001B4788">
            <w:pPr>
              <w:spacing w:after="0" w:line="320" w:lineRule="atLeast"/>
              <w:rPr>
                <w:rFonts w:ascii="Arial" w:eastAsia="Times New Roman" w:hAnsi="Arial" w:cs="Arial"/>
                <w:b/>
                <w:color w:val="FFFFFF" w:themeColor="background1"/>
                <w:highlight w:val="yellow"/>
                <w:lang w:eastAsia="en-GB"/>
              </w:rPr>
            </w:pPr>
          </w:p>
        </w:tc>
      </w:tr>
      <w:tr w:rsidR="006C677D" w:rsidRPr="0090668B" w:rsidTr="000A2F27">
        <w:tc>
          <w:tcPr>
            <w:tcW w:w="14601" w:type="dxa"/>
            <w:shd w:val="clear" w:color="auto" w:fill="FFFFFF" w:themeFill="background1"/>
            <w:vAlign w:val="center"/>
          </w:tcPr>
          <w:p w:rsidR="006C677D" w:rsidRPr="008B0186" w:rsidRDefault="00FC220A" w:rsidP="001B4788">
            <w:pPr>
              <w:spacing w:after="0" w:line="320" w:lineRule="atLeast"/>
              <w:rPr>
                <w:rFonts w:ascii="Arial" w:eastAsia="Times New Roman" w:hAnsi="Arial" w:cs="Arial"/>
                <w:b/>
                <w:color w:val="FFFFFF"/>
                <w:sz w:val="24"/>
                <w:szCs w:val="24"/>
                <w:lang w:eastAsia="en-GB"/>
              </w:rPr>
            </w:pPr>
            <w:r w:rsidRPr="008B0186">
              <w:rPr>
                <w:rFonts w:ascii="Arial" w:eastAsia="Times New Roman" w:hAnsi="Arial" w:cs="Arial"/>
                <w:b/>
                <w:sz w:val="24"/>
                <w:szCs w:val="24"/>
                <w:lang w:eastAsia="en-GB"/>
              </w:rPr>
              <w:t>Include details in the space below</w:t>
            </w:r>
            <w:r w:rsidRPr="008B0186">
              <w:rPr>
                <w:rFonts w:ascii="Arial" w:eastAsia="Times New Roman" w:hAnsi="Arial" w:cs="Arial"/>
                <w:b/>
                <w:color w:val="FFFFFF"/>
                <w:sz w:val="24"/>
                <w:szCs w:val="24"/>
                <w:lang w:eastAsia="en-GB"/>
              </w:rPr>
              <w:t xml:space="preserve"> </w:t>
            </w:r>
          </w:p>
          <w:p w:rsidR="00CC3ED7" w:rsidRPr="00CC3ED7" w:rsidRDefault="00CC3ED7" w:rsidP="001B4788">
            <w:pPr>
              <w:spacing w:after="0" w:line="320" w:lineRule="atLeast"/>
              <w:rPr>
                <w:rFonts w:ascii="Arial" w:eastAsia="Times New Roman" w:hAnsi="Arial" w:cs="Arial"/>
                <w:sz w:val="24"/>
                <w:szCs w:val="24"/>
                <w:lang w:eastAsia="en-GB"/>
              </w:rPr>
            </w:pPr>
            <w:r w:rsidRPr="00CC3ED7">
              <w:rPr>
                <w:rFonts w:ascii="Arial" w:eastAsia="Times New Roman" w:hAnsi="Arial" w:cs="Arial"/>
                <w:sz w:val="24"/>
                <w:szCs w:val="24"/>
                <w:lang w:eastAsia="en-GB"/>
              </w:rPr>
              <w:t xml:space="preserve">The </w:t>
            </w:r>
            <w:r>
              <w:rPr>
                <w:rFonts w:ascii="Arial" w:eastAsia="Times New Roman" w:hAnsi="Arial" w:cs="Arial"/>
                <w:sz w:val="24"/>
                <w:szCs w:val="24"/>
                <w:lang w:eastAsia="en-GB"/>
              </w:rPr>
              <w:t>procedures already in place in the service ensure that the Public Sector Equality Duty is met e.g. through changes to the Council Tax Support scheme which makes claiming Council Tax Support easier for working age people.  Risk Based Verification is virtually redundant and removal of it is very low impact</w:t>
            </w:r>
            <w:r w:rsidRPr="00CC3ED7">
              <w:rPr>
                <w:rFonts w:ascii="Arial" w:eastAsia="Times New Roman" w:hAnsi="Arial" w:cs="Arial"/>
                <w:sz w:val="24"/>
                <w:szCs w:val="24"/>
                <w:lang w:eastAsia="en-GB"/>
              </w:rPr>
              <w:t xml:space="preserve"> </w:t>
            </w:r>
          </w:p>
          <w:p w:rsidR="00077F24" w:rsidRPr="0090668B" w:rsidRDefault="00077F24" w:rsidP="001B4788">
            <w:pPr>
              <w:spacing w:after="0" w:line="320" w:lineRule="atLeast"/>
              <w:rPr>
                <w:rFonts w:ascii="Arial" w:eastAsia="Times New Roman" w:hAnsi="Arial" w:cs="Arial"/>
                <w:b/>
                <w:color w:val="FFFFFF"/>
                <w:sz w:val="24"/>
                <w:szCs w:val="24"/>
                <w:lang w:eastAsia="en-GB"/>
              </w:rPr>
            </w:pPr>
          </w:p>
        </w:tc>
      </w:tr>
    </w:tbl>
    <w:p w:rsidR="003A7D5D" w:rsidRDefault="003A7D5D" w:rsidP="006C677D">
      <w:pPr>
        <w:spacing w:after="0" w:line="240" w:lineRule="auto"/>
        <w:rPr>
          <w:rFonts w:ascii="Times New Roman" w:eastAsia="Times New Roman" w:hAnsi="Times New Roman"/>
          <w:sz w:val="20"/>
          <w:szCs w:val="20"/>
          <w:lang w:eastAsia="en-GB"/>
        </w:rPr>
      </w:pPr>
    </w:p>
    <w:p w:rsidR="003A7D5D" w:rsidRPr="0090668B" w:rsidRDefault="003A7D5D" w:rsidP="006C677D">
      <w:pPr>
        <w:spacing w:after="0" w:line="240" w:lineRule="auto"/>
        <w:rPr>
          <w:rFonts w:ascii="Times New Roman" w:eastAsia="Times New Roman" w:hAnsi="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6C677D" w:rsidRPr="0090668B" w:rsidTr="00A7557C">
        <w:tc>
          <w:tcPr>
            <w:tcW w:w="14601" w:type="dxa"/>
            <w:shd w:val="clear" w:color="auto" w:fill="7030A0"/>
            <w:vAlign w:val="center"/>
          </w:tcPr>
          <w:p w:rsidR="006C677D" w:rsidRPr="0090668B" w:rsidRDefault="006C677D" w:rsidP="001B4788">
            <w:pPr>
              <w:spacing w:after="0" w:line="320" w:lineRule="atLeast"/>
              <w:rPr>
                <w:rFonts w:ascii="Arial" w:eastAsia="Times New Roman" w:hAnsi="Arial" w:cs="Arial"/>
                <w:b/>
                <w:color w:val="FFFFFF"/>
                <w:highlight w:val="yellow"/>
                <w:lang w:eastAsia="en-GB"/>
              </w:rPr>
            </w:pPr>
            <w:r w:rsidRPr="0090668B">
              <w:rPr>
                <w:rFonts w:ascii="Arial" w:eastAsia="Times New Roman" w:hAnsi="Arial" w:cs="Arial"/>
                <w:b/>
                <w:color w:val="FFFFFF"/>
                <w:sz w:val="24"/>
                <w:szCs w:val="24"/>
                <w:lang w:eastAsia="en-GB"/>
              </w:rPr>
              <w:t xml:space="preserve">5. </w:t>
            </w:r>
            <w:r w:rsidRPr="00215D81">
              <w:rPr>
                <w:rFonts w:ascii="Arial" w:eastAsia="Times New Roman" w:hAnsi="Arial" w:cs="Arial"/>
                <w:b/>
                <w:color w:val="FFFFFF"/>
                <w:sz w:val="24"/>
                <w:szCs w:val="24"/>
                <w:lang w:eastAsia="en-GB"/>
              </w:rPr>
              <w:t>Outcome of  the Equality Impact Assessment</w:t>
            </w:r>
            <w:r w:rsidR="00DE5B4D">
              <w:rPr>
                <w:rFonts w:ascii="Arial" w:eastAsia="Times New Roman" w:hAnsi="Arial" w:cs="Arial"/>
                <w:b/>
                <w:color w:val="FFFFFF"/>
                <w:sz w:val="24"/>
                <w:szCs w:val="24"/>
                <w:lang w:eastAsia="en-GB"/>
              </w:rPr>
              <w:t xml:space="preserve"> </w:t>
            </w:r>
            <w:r w:rsidR="00AF2CA9">
              <w:rPr>
                <w:rFonts w:ascii="Arial" w:eastAsia="Times New Roman" w:hAnsi="Arial" w:cs="Arial"/>
                <w:b/>
                <w:color w:val="FFFFFF"/>
                <w:sz w:val="24"/>
                <w:szCs w:val="24"/>
                <w:lang w:eastAsia="en-GB"/>
              </w:rPr>
              <w:t>(</w:t>
            </w:r>
            <w:proofErr w:type="spellStart"/>
            <w:r w:rsidR="00AF2CA9">
              <w:rPr>
                <w:rFonts w:ascii="Arial" w:eastAsia="Times New Roman" w:hAnsi="Arial" w:cs="Arial"/>
                <w:b/>
                <w:color w:val="FFFFFF"/>
                <w:sz w:val="24"/>
                <w:szCs w:val="24"/>
                <w:lang w:eastAsia="en-GB"/>
              </w:rPr>
              <w:t>EqIA</w:t>
            </w:r>
            <w:proofErr w:type="spellEnd"/>
            <w:r w:rsidR="00AF2CA9">
              <w:rPr>
                <w:rFonts w:ascii="Arial" w:eastAsia="Times New Roman" w:hAnsi="Arial" w:cs="Arial"/>
                <w:b/>
                <w:color w:val="FFFFFF"/>
                <w:sz w:val="24"/>
                <w:szCs w:val="24"/>
                <w:lang w:eastAsia="en-GB"/>
              </w:rPr>
              <w:t>) click</w:t>
            </w:r>
            <w:r w:rsidR="006C284E">
              <w:rPr>
                <w:rFonts w:ascii="Arial" w:eastAsia="Times New Roman" w:hAnsi="Arial" w:cs="Arial"/>
                <w:b/>
                <w:color w:val="FFFFFF"/>
                <w:sz w:val="24"/>
                <w:szCs w:val="24"/>
                <w:lang w:eastAsia="en-GB"/>
              </w:rPr>
              <w:t xml:space="preserve"> </w:t>
            </w:r>
            <w:r w:rsidRPr="00215D81">
              <w:rPr>
                <w:rFonts w:ascii="Arial" w:eastAsia="Times New Roman" w:hAnsi="Arial" w:cs="Arial"/>
                <w:b/>
                <w:color w:val="FFFFFF"/>
                <w:sz w:val="24"/>
                <w:szCs w:val="24"/>
                <w:lang w:eastAsia="en-GB"/>
              </w:rPr>
              <w:t>the box that applies</w:t>
            </w:r>
          </w:p>
        </w:tc>
      </w:tr>
      <w:tr w:rsidR="006C677D" w:rsidRPr="0090668B" w:rsidTr="00A7557C">
        <w:trPr>
          <w:trHeight w:val="340"/>
        </w:trPr>
        <w:tc>
          <w:tcPr>
            <w:tcW w:w="14601" w:type="dxa"/>
            <w:shd w:val="clear" w:color="auto" w:fill="auto"/>
            <w:vAlign w:val="center"/>
          </w:tcPr>
          <w:p w:rsidR="006C677D" w:rsidRPr="005763E5" w:rsidRDefault="00E54088" w:rsidP="00B664D7">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EndPr/>
              <w:sdtContent>
                <w:r w:rsidR="00A61891">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1</w:t>
            </w:r>
          </w:p>
          <w:p w:rsidR="006C677D" w:rsidRPr="00215D81"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 xml:space="preserve">No change required: the </w:t>
            </w:r>
            <w:proofErr w:type="spellStart"/>
            <w:r w:rsidRPr="00215D81">
              <w:rPr>
                <w:rFonts w:ascii="Arial" w:eastAsia="Times New Roman" w:hAnsi="Arial" w:cs="Arial"/>
                <w:b/>
                <w:lang w:eastAsia="en-GB"/>
              </w:rPr>
              <w:t>EqIA</w:t>
            </w:r>
            <w:proofErr w:type="spellEnd"/>
            <w:r w:rsidRPr="00215D81">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rsidR="006C677D" w:rsidRPr="0090668B" w:rsidRDefault="006C677D" w:rsidP="001B4788">
            <w:pPr>
              <w:spacing w:after="0" w:line="240" w:lineRule="auto"/>
              <w:rPr>
                <w:rFonts w:ascii="Arial" w:eastAsia="Times New Roman" w:hAnsi="Arial" w:cs="Arial"/>
                <w:b/>
                <w:lang w:eastAsia="en-GB"/>
              </w:rPr>
            </w:pPr>
          </w:p>
        </w:tc>
      </w:tr>
      <w:tr w:rsidR="006C677D" w:rsidRPr="0090668B" w:rsidTr="00A7557C">
        <w:trPr>
          <w:trHeight w:val="1125"/>
        </w:trPr>
        <w:tc>
          <w:tcPr>
            <w:tcW w:w="14601" w:type="dxa"/>
            <w:shd w:val="clear" w:color="auto" w:fill="auto"/>
            <w:vAlign w:val="center"/>
          </w:tcPr>
          <w:p w:rsidR="005763E5" w:rsidRPr="005763E5" w:rsidRDefault="00E54088" w:rsidP="005763E5">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EndPr/>
              <w:sdtContent>
                <w:r w:rsidR="00A722D6">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utcome 2</w:t>
            </w:r>
          </w:p>
          <w:p w:rsidR="006C677D" w:rsidRDefault="006C677D" w:rsidP="001B4788">
            <w:pPr>
              <w:spacing w:after="0" w:line="240" w:lineRule="auto"/>
              <w:rPr>
                <w:rFonts w:ascii="Arial" w:eastAsia="Times New Roman" w:hAnsi="Arial" w:cs="Arial"/>
                <w:b/>
                <w:lang w:eastAsia="en-GB"/>
              </w:rPr>
            </w:pPr>
            <w:r w:rsidRPr="00215D81">
              <w:rPr>
                <w:rFonts w:ascii="Arial" w:eastAsia="Times New Roman" w:hAnsi="Arial" w:cs="Arial"/>
                <w:b/>
                <w:lang w:eastAsia="en-GB"/>
              </w:rPr>
              <w:t>Adjustments to remove</w:t>
            </w:r>
            <w:r w:rsidR="00761754">
              <w:rPr>
                <w:rFonts w:ascii="Arial" w:eastAsia="Times New Roman" w:hAnsi="Arial" w:cs="Arial"/>
                <w:b/>
                <w:lang w:eastAsia="en-GB"/>
              </w:rPr>
              <w:t>/mitigate</w:t>
            </w:r>
            <w:r w:rsidR="00D04F42">
              <w:rPr>
                <w:rFonts w:ascii="Arial" w:eastAsia="Times New Roman" w:hAnsi="Arial" w:cs="Arial"/>
                <w:b/>
                <w:lang w:eastAsia="en-GB"/>
              </w:rPr>
              <w:t xml:space="preserve"> negative impacts </w:t>
            </w:r>
            <w:r w:rsidRPr="00215D81">
              <w:rPr>
                <w:rFonts w:ascii="Arial" w:eastAsia="Times New Roman" w:hAnsi="Arial" w:cs="Arial"/>
                <w:b/>
                <w:lang w:eastAsia="en-GB"/>
              </w:rPr>
              <w:t xml:space="preserve">identified by the assessment, or to better advance </w:t>
            </w:r>
            <w:r w:rsidR="00761754">
              <w:rPr>
                <w:rFonts w:ascii="Arial" w:eastAsia="Times New Roman" w:hAnsi="Arial" w:cs="Arial"/>
                <w:b/>
                <w:lang w:eastAsia="en-GB"/>
              </w:rPr>
              <w:t>equality, as stated in section 3</w:t>
            </w:r>
            <w:r w:rsidR="00BD038A">
              <w:rPr>
                <w:rFonts w:ascii="Arial" w:eastAsia="Times New Roman" w:hAnsi="Arial" w:cs="Arial"/>
                <w:b/>
                <w:lang w:eastAsia="en-GB"/>
              </w:rPr>
              <w:t>&amp;4</w:t>
            </w:r>
          </w:p>
          <w:p w:rsidR="00A7557C" w:rsidRPr="00215D81" w:rsidRDefault="00A7557C" w:rsidP="001B4788">
            <w:pPr>
              <w:spacing w:after="0" w:line="240" w:lineRule="auto"/>
              <w:rPr>
                <w:rFonts w:ascii="Arial" w:eastAsia="Times New Roman" w:hAnsi="Arial" w:cs="Arial"/>
                <w:b/>
                <w:lang w:eastAsia="en-GB"/>
              </w:rPr>
            </w:pPr>
          </w:p>
        </w:tc>
      </w:tr>
      <w:tr w:rsidR="006C677D" w:rsidRPr="0090668B" w:rsidTr="00A7557C">
        <w:trPr>
          <w:trHeight w:val="340"/>
        </w:trPr>
        <w:tc>
          <w:tcPr>
            <w:tcW w:w="14601" w:type="dxa"/>
            <w:shd w:val="clear" w:color="auto" w:fill="auto"/>
          </w:tcPr>
          <w:p w:rsidR="006C677D" w:rsidRPr="00B664D7" w:rsidRDefault="00E54088" w:rsidP="00A7557C">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EndPr/>
              <w:sdtContent>
                <w:r w:rsidR="00A7557C">
                  <w:rPr>
                    <w:rFonts w:ascii="MS Gothic" w:eastAsia="MS Gothic" w:hAnsi="MS Gothic" w:cs="Arial" w:hint="eastAsia"/>
                    <w:b/>
                    <w:sz w:val="36"/>
                    <w:szCs w:val="36"/>
                    <w:lang w:eastAsia="en-GB"/>
                  </w:rPr>
                  <w:t>☐</w:t>
                </w:r>
              </w:sdtContent>
            </w:sdt>
            <w:r w:rsidR="005763E5">
              <w:rPr>
                <w:rFonts w:ascii="Arial" w:eastAsia="Times New Roman" w:hAnsi="Arial" w:cs="Arial"/>
                <w:b/>
                <w:sz w:val="36"/>
                <w:szCs w:val="36"/>
                <w:lang w:eastAsia="en-GB"/>
              </w:rPr>
              <w:t xml:space="preserve"> </w:t>
            </w:r>
            <w:r w:rsidR="00431221">
              <w:rPr>
                <w:rFonts w:ascii="Arial" w:eastAsia="Times New Roman" w:hAnsi="Arial" w:cs="Arial"/>
                <w:b/>
                <w:sz w:val="24"/>
                <w:szCs w:val="24"/>
                <w:lang w:eastAsia="en-GB"/>
              </w:rPr>
              <w:t>O</w:t>
            </w:r>
            <w:r w:rsidR="005763E5">
              <w:rPr>
                <w:rFonts w:ascii="Arial" w:eastAsia="Times New Roman" w:hAnsi="Arial" w:cs="Arial"/>
                <w:b/>
                <w:sz w:val="24"/>
                <w:szCs w:val="24"/>
                <w:lang w:eastAsia="en-GB"/>
              </w:rPr>
              <w:t xml:space="preserve">utcome 3 </w:t>
            </w:r>
          </w:p>
          <w:p w:rsidR="006C677D" w:rsidRPr="0090668B" w:rsidRDefault="006C677D" w:rsidP="00A7557C">
            <w:pPr>
              <w:spacing w:after="0" w:line="240" w:lineRule="auto"/>
              <w:rPr>
                <w:rFonts w:ascii="Arial" w:eastAsia="Times New Roman" w:hAnsi="Arial" w:cs="Arial"/>
                <w:b/>
                <w:sz w:val="20"/>
                <w:szCs w:val="20"/>
                <w:lang w:eastAsia="en-GB"/>
              </w:rPr>
            </w:pPr>
            <w:r w:rsidRPr="0090668B">
              <w:rPr>
                <w:rFonts w:ascii="Arial" w:eastAsia="Times New Roman" w:hAnsi="Arial" w:cs="Arial"/>
                <w:b/>
                <w:color w:val="000000"/>
                <w:lang w:eastAsia="en-GB"/>
              </w:rPr>
              <w:t xml:space="preserve">This </w:t>
            </w:r>
            <w:proofErr w:type="spellStart"/>
            <w:r>
              <w:rPr>
                <w:rFonts w:ascii="Arial" w:eastAsia="Times New Roman" w:hAnsi="Arial" w:cs="Arial"/>
                <w:b/>
                <w:color w:val="000000"/>
                <w:lang w:eastAsia="en-GB"/>
              </w:rPr>
              <w:t>EqIA</w:t>
            </w:r>
            <w:proofErr w:type="spellEnd"/>
            <w:r w:rsidRPr="0090668B">
              <w:rPr>
                <w:rFonts w:ascii="Arial" w:eastAsia="Times New Roman" w:hAnsi="Arial" w:cs="Arial"/>
                <w:b/>
                <w:color w:val="000000"/>
                <w:lang w:eastAsia="en-GB"/>
              </w:rPr>
              <w:t xml:space="preserve"> ha</w:t>
            </w:r>
            <w:r w:rsidR="00C23E0C">
              <w:rPr>
                <w:rFonts w:ascii="Arial" w:eastAsia="Times New Roman" w:hAnsi="Arial" w:cs="Arial"/>
                <w:b/>
                <w:color w:val="000000"/>
                <w:lang w:eastAsia="en-GB"/>
              </w:rPr>
              <w:t>s identified discrimination and</w:t>
            </w:r>
            <w:r w:rsidRPr="0090668B">
              <w:rPr>
                <w:rFonts w:ascii="Arial" w:eastAsia="Times New Roman" w:hAnsi="Arial" w:cs="Arial"/>
                <w:b/>
                <w:color w:val="000000"/>
                <w:lang w:eastAsia="en-GB"/>
              </w:rPr>
              <w:t>/ or missed opport</w:t>
            </w:r>
            <w:r w:rsidR="00AF0BBD">
              <w:rPr>
                <w:rFonts w:ascii="Arial" w:eastAsia="Times New Roman" w:hAnsi="Arial" w:cs="Arial"/>
                <w:b/>
                <w:color w:val="000000"/>
                <w:lang w:eastAsia="en-GB"/>
              </w:rPr>
              <w:t>unities to advance equality and/</w:t>
            </w:r>
            <w:r w:rsidRPr="0090668B">
              <w:rPr>
                <w:rFonts w:ascii="Arial" w:eastAsia="Times New Roman" w:hAnsi="Arial" w:cs="Arial"/>
                <w:b/>
                <w:color w:val="000000"/>
                <w:lang w:eastAsia="en-GB"/>
              </w:rPr>
              <w:t>or foster good relations</w:t>
            </w:r>
            <w:r w:rsidR="00C23E0C">
              <w:rPr>
                <w:rFonts w:ascii="Arial" w:eastAsia="Times New Roman" w:hAnsi="Arial" w:cs="Arial"/>
                <w:b/>
                <w:color w:val="000000"/>
                <w:lang w:eastAsia="en-GB"/>
              </w:rPr>
              <w:t xml:space="preserve">.  However, </w:t>
            </w:r>
            <w:r w:rsidR="005B01FC">
              <w:rPr>
                <w:rFonts w:ascii="Arial" w:eastAsia="Times New Roman" w:hAnsi="Arial" w:cs="Arial"/>
                <w:b/>
                <w:color w:val="000000"/>
                <w:lang w:eastAsia="en-GB"/>
              </w:rPr>
              <w:t xml:space="preserve">it </w:t>
            </w:r>
            <w:r w:rsidR="005B01FC" w:rsidRPr="0090668B">
              <w:rPr>
                <w:rFonts w:ascii="Arial" w:eastAsia="Times New Roman" w:hAnsi="Arial" w:cs="Arial"/>
                <w:b/>
                <w:color w:val="000000"/>
                <w:lang w:eastAsia="en-GB"/>
              </w:rPr>
              <w:t>is</w:t>
            </w:r>
            <w:r w:rsidRPr="0090668B">
              <w:rPr>
                <w:rFonts w:ascii="Arial" w:eastAsia="Times New Roman" w:hAnsi="Arial" w:cs="Arial"/>
                <w:b/>
                <w:color w:val="000000"/>
                <w:lang w:eastAsia="en-GB"/>
              </w:rPr>
              <w:t xml:space="preserve"> still reasonable to continue </w:t>
            </w:r>
            <w:r w:rsidR="00D04F42">
              <w:rPr>
                <w:rFonts w:ascii="Arial" w:eastAsia="Times New Roman" w:hAnsi="Arial" w:cs="Arial"/>
                <w:b/>
                <w:color w:val="000000"/>
                <w:lang w:eastAsia="en-GB"/>
              </w:rPr>
              <w:t xml:space="preserve">with </w:t>
            </w:r>
            <w:r w:rsidRPr="0090668B">
              <w:rPr>
                <w:rFonts w:ascii="Arial" w:eastAsia="Times New Roman" w:hAnsi="Arial" w:cs="Arial"/>
                <w:b/>
                <w:color w:val="000000"/>
                <w:lang w:eastAsia="en-GB"/>
              </w:rPr>
              <w:t>the activity. Outline the reasons for this and the information used t</w:t>
            </w:r>
            <w:r w:rsidR="00C102EE">
              <w:rPr>
                <w:rFonts w:ascii="Arial" w:eastAsia="Times New Roman" w:hAnsi="Arial" w:cs="Arial"/>
                <w:b/>
                <w:color w:val="000000"/>
                <w:lang w:eastAsia="en-GB"/>
              </w:rPr>
              <w:t>o reach this decision in the space</w:t>
            </w:r>
            <w:r w:rsidRPr="0090668B">
              <w:rPr>
                <w:rFonts w:ascii="Arial" w:eastAsia="Times New Roman" w:hAnsi="Arial" w:cs="Arial"/>
                <w:b/>
                <w:color w:val="000000"/>
                <w:lang w:eastAsia="en-GB"/>
              </w:rPr>
              <w:t xml:space="preserve"> below.</w:t>
            </w:r>
          </w:p>
          <w:p w:rsidR="006C677D" w:rsidRPr="0090668B" w:rsidRDefault="006C677D" w:rsidP="00A7557C">
            <w:pPr>
              <w:spacing w:after="0" w:line="240" w:lineRule="auto"/>
              <w:rPr>
                <w:rFonts w:ascii="Arial" w:eastAsia="Times New Roman" w:hAnsi="Arial" w:cs="Arial"/>
                <w:sz w:val="20"/>
                <w:szCs w:val="20"/>
                <w:lang w:eastAsia="en-GB"/>
              </w:rPr>
            </w:pPr>
          </w:p>
        </w:tc>
      </w:tr>
      <w:tr w:rsidR="006C677D" w:rsidRPr="0090668B" w:rsidTr="00A7557C">
        <w:trPr>
          <w:trHeight w:val="340"/>
        </w:trPr>
        <w:tc>
          <w:tcPr>
            <w:tcW w:w="14601" w:type="dxa"/>
            <w:shd w:val="clear" w:color="auto" w:fill="auto"/>
            <w:vAlign w:val="center"/>
          </w:tcPr>
          <w:p w:rsidR="006C677D" w:rsidRPr="00C102EE" w:rsidRDefault="00B60247" w:rsidP="001B4788">
            <w:pPr>
              <w:overflowPunct w:val="0"/>
              <w:autoSpaceDE w:val="0"/>
              <w:autoSpaceDN w:val="0"/>
              <w:adjustRightInd w:val="0"/>
              <w:spacing w:after="0" w:line="240" w:lineRule="auto"/>
              <w:textAlignment w:val="baseline"/>
              <w:rPr>
                <w:rFonts w:ascii="Arial" w:eastAsia="Times New Roman" w:hAnsi="Arial" w:cs="Arial"/>
                <w:lang w:eastAsia="en-GB"/>
              </w:rPr>
            </w:pPr>
            <w:r w:rsidRPr="00C102EE">
              <w:rPr>
                <w:rFonts w:ascii="Arial" w:eastAsia="Times New Roman" w:hAnsi="Arial" w:cs="Arial"/>
                <w:lang w:eastAsia="en-GB"/>
              </w:rPr>
              <w:t xml:space="preserve">Include details </w:t>
            </w:r>
            <w:r w:rsidR="00C102EE">
              <w:rPr>
                <w:rFonts w:ascii="Arial" w:eastAsia="Times New Roman" w:hAnsi="Arial" w:cs="Arial"/>
                <w:lang w:eastAsia="en-GB"/>
              </w:rPr>
              <w:t>here</w:t>
            </w:r>
          </w:p>
          <w:p w:rsidR="00077F24"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077F24" w:rsidRPr="00B60247" w:rsidRDefault="00077F24" w:rsidP="001B4788">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rsidR="007B7BAC" w:rsidRPr="007B7BAC" w:rsidRDefault="007B7BAC">
      <w:pPr>
        <w:rPr>
          <w:rFonts w:ascii="Arial" w:hAnsi="Arial" w:cs="Arial"/>
        </w:rPr>
      </w:pPr>
    </w:p>
    <w:sectPr w:rsidR="007B7BAC" w:rsidRPr="007B7BAC" w:rsidSect="006C67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148" w:rsidRDefault="00884148">
      <w:pPr>
        <w:spacing w:after="0" w:line="240" w:lineRule="auto"/>
      </w:pPr>
      <w:r>
        <w:separator/>
      </w:r>
    </w:p>
  </w:endnote>
  <w:endnote w:type="continuationSeparator" w:id="0">
    <w:p w:rsidR="00884148" w:rsidRDefault="008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4148" w:rsidRDefault="0088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48" w:rsidRDefault="00884148" w:rsidP="001B4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4088">
      <w:rPr>
        <w:rStyle w:val="PageNumber"/>
        <w:noProof/>
      </w:rPr>
      <w:t>13</w:t>
    </w:r>
    <w:r>
      <w:rPr>
        <w:rStyle w:val="PageNumber"/>
      </w:rPr>
      <w:fldChar w:fldCharType="end"/>
    </w:r>
  </w:p>
  <w:p w:rsidR="00884148" w:rsidRDefault="00884148" w:rsidP="001B4788">
    <w:pPr>
      <w:pStyle w:val="Footer"/>
      <w:ind w:right="360"/>
      <w:rPr>
        <w:rFonts w:ascii="Arial" w:hAnsi="Arial" w:cs="Arial"/>
        <w:sz w:val="20"/>
      </w:rPr>
    </w:pPr>
  </w:p>
  <w:p w:rsidR="00884148" w:rsidRDefault="00884148" w:rsidP="001B4788">
    <w:pPr>
      <w:pStyle w:val="Footer"/>
      <w:ind w:right="360"/>
      <w:rPr>
        <w:rFonts w:ascii="Arial" w:hAnsi="Arial" w:cs="Arial"/>
        <w:sz w:val="20"/>
      </w:rPr>
    </w:pPr>
    <w:r>
      <w:rPr>
        <w:rFonts w:ascii="Arial" w:hAnsi="Arial" w:cs="Arial"/>
        <w:sz w:val="20"/>
      </w:rPr>
      <w:t>Harrow Council Equality Impact Assessment Template</w:t>
    </w:r>
    <w:r w:rsidR="001D7705">
      <w:rPr>
        <w:rFonts w:ascii="Arial" w:hAnsi="Arial" w:cs="Arial"/>
        <w:sz w:val="20"/>
      </w:rPr>
      <w:t xml:space="preserve"> </w:t>
    </w:r>
    <w:proofErr w:type="gramStart"/>
    <w:r w:rsidR="001D7705">
      <w:rPr>
        <w:rFonts w:ascii="Arial" w:hAnsi="Arial" w:cs="Arial"/>
        <w:sz w:val="20"/>
      </w:rPr>
      <w:t xml:space="preserve">- </w:t>
    </w:r>
    <w:r w:rsidRPr="008A274E">
      <w:rPr>
        <w:rFonts w:ascii="Arial" w:hAnsi="Arial" w:cs="Arial"/>
        <w:sz w:val="20"/>
      </w:rPr>
      <w:t xml:space="preserve"> </w:t>
    </w:r>
    <w:r w:rsidR="00746AFF">
      <w:rPr>
        <w:rFonts w:ascii="Arial" w:hAnsi="Arial" w:cs="Arial"/>
        <w:sz w:val="20"/>
      </w:rPr>
      <w:t>November</w:t>
    </w:r>
    <w:proofErr w:type="gramEnd"/>
    <w:r w:rsidR="00746AFF">
      <w:rPr>
        <w:rFonts w:ascii="Arial" w:hAnsi="Arial" w:cs="Arial"/>
        <w:sz w:val="20"/>
      </w:rPr>
      <w:t xml:space="preserve"> </w:t>
    </w:r>
    <w:r w:rsidR="003A692E">
      <w:rPr>
        <w:rFonts w:ascii="Arial" w:hAnsi="Arial" w:cs="Arial"/>
        <w:sz w:val="20"/>
      </w:rPr>
      <w:t xml:space="preserve"> </w:t>
    </w:r>
    <w:r w:rsidR="00F41E45">
      <w:rPr>
        <w:rFonts w:ascii="Arial" w:hAnsi="Arial" w:cs="Arial"/>
        <w:sz w:val="20"/>
      </w:rPr>
      <w:t>2018</w:t>
    </w:r>
  </w:p>
  <w:p w:rsidR="00884148" w:rsidRPr="008A274E" w:rsidRDefault="00884148" w:rsidP="001B4788">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148" w:rsidRDefault="00884148">
      <w:pPr>
        <w:spacing w:after="0" w:line="240" w:lineRule="auto"/>
      </w:pPr>
      <w:r>
        <w:separator/>
      </w:r>
    </w:p>
  </w:footnote>
  <w:footnote w:type="continuationSeparator" w:id="0">
    <w:p w:rsidR="00884148" w:rsidRDefault="00884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A72"/>
    <w:multiLevelType w:val="hybridMultilevel"/>
    <w:tmpl w:val="18A49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603AF"/>
    <w:multiLevelType w:val="hybridMultilevel"/>
    <w:tmpl w:val="EBC4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46BDD"/>
    <w:multiLevelType w:val="hybridMultilevel"/>
    <w:tmpl w:val="781A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1301E"/>
    <w:multiLevelType w:val="hybridMultilevel"/>
    <w:tmpl w:val="3180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1284D"/>
    <w:multiLevelType w:val="hybridMultilevel"/>
    <w:tmpl w:val="77D83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61090"/>
    <w:multiLevelType w:val="hybridMultilevel"/>
    <w:tmpl w:val="DCBEE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F225EC"/>
    <w:multiLevelType w:val="hybridMultilevel"/>
    <w:tmpl w:val="1730D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F67DED"/>
    <w:multiLevelType w:val="hybridMultilevel"/>
    <w:tmpl w:val="936C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9"/>
  </w:num>
  <w:num w:numId="4">
    <w:abstractNumId w:val="0"/>
  </w:num>
  <w:num w:numId="5">
    <w:abstractNumId w:val="3"/>
  </w:num>
  <w:num w:numId="6">
    <w:abstractNumId w:val="8"/>
  </w:num>
  <w:num w:numId="7">
    <w:abstractNumId w:val="7"/>
  </w:num>
  <w:num w:numId="8">
    <w:abstractNumId w:val="1"/>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7D"/>
    <w:rsid w:val="00000AD6"/>
    <w:rsid w:val="0003325B"/>
    <w:rsid w:val="000413F2"/>
    <w:rsid w:val="00050009"/>
    <w:rsid w:val="00050ECA"/>
    <w:rsid w:val="00054909"/>
    <w:rsid w:val="00062884"/>
    <w:rsid w:val="00077F24"/>
    <w:rsid w:val="000809B1"/>
    <w:rsid w:val="00081A38"/>
    <w:rsid w:val="00090900"/>
    <w:rsid w:val="00097637"/>
    <w:rsid w:val="000A1C96"/>
    <w:rsid w:val="000A2F27"/>
    <w:rsid w:val="000A5BE0"/>
    <w:rsid w:val="000C3597"/>
    <w:rsid w:val="000D1423"/>
    <w:rsid w:val="00111C32"/>
    <w:rsid w:val="001208C3"/>
    <w:rsid w:val="001212FD"/>
    <w:rsid w:val="00124960"/>
    <w:rsid w:val="00126B4C"/>
    <w:rsid w:val="0014721F"/>
    <w:rsid w:val="00164F38"/>
    <w:rsid w:val="0017528D"/>
    <w:rsid w:val="00182C8C"/>
    <w:rsid w:val="00184B44"/>
    <w:rsid w:val="001A57AF"/>
    <w:rsid w:val="001B11D2"/>
    <w:rsid w:val="001B4788"/>
    <w:rsid w:val="001B4D3E"/>
    <w:rsid w:val="001C595F"/>
    <w:rsid w:val="001D6159"/>
    <w:rsid w:val="001D7705"/>
    <w:rsid w:val="001F0C39"/>
    <w:rsid w:val="00215514"/>
    <w:rsid w:val="00215D81"/>
    <w:rsid w:val="002570A0"/>
    <w:rsid w:val="0026078C"/>
    <w:rsid w:val="00274706"/>
    <w:rsid w:val="00280A3F"/>
    <w:rsid w:val="0028260D"/>
    <w:rsid w:val="002853EF"/>
    <w:rsid w:val="002871AE"/>
    <w:rsid w:val="002A1A30"/>
    <w:rsid w:val="002C06D1"/>
    <w:rsid w:val="002C7750"/>
    <w:rsid w:val="002F10F2"/>
    <w:rsid w:val="002F1C8D"/>
    <w:rsid w:val="002F285C"/>
    <w:rsid w:val="002F2D89"/>
    <w:rsid w:val="0033364C"/>
    <w:rsid w:val="00341CC2"/>
    <w:rsid w:val="003430BE"/>
    <w:rsid w:val="003536C5"/>
    <w:rsid w:val="003707A6"/>
    <w:rsid w:val="0037377F"/>
    <w:rsid w:val="0038428B"/>
    <w:rsid w:val="00391891"/>
    <w:rsid w:val="00394C45"/>
    <w:rsid w:val="003A0B95"/>
    <w:rsid w:val="003A3C06"/>
    <w:rsid w:val="003A692E"/>
    <w:rsid w:val="003A7D5D"/>
    <w:rsid w:val="003B5B28"/>
    <w:rsid w:val="003C260F"/>
    <w:rsid w:val="003D3EC3"/>
    <w:rsid w:val="003E164B"/>
    <w:rsid w:val="003E432D"/>
    <w:rsid w:val="003F6D6A"/>
    <w:rsid w:val="00431221"/>
    <w:rsid w:val="00432CD1"/>
    <w:rsid w:val="00443715"/>
    <w:rsid w:val="00464FDF"/>
    <w:rsid w:val="0047349E"/>
    <w:rsid w:val="00476FC3"/>
    <w:rsid w:val="004902AE"/>
    <w:rsid w:val="00496C9A"/>
    <w:rsid w:val="004B02B8"/>
    <w:rsid w:val="004D0A72"/>
    <w:rsid w:val="004E747A"/>
    <w:rsid w:val="004F3B2D"/>
    <w:rsid w:val="00501020"/>
    <w:rsid w:val="00507D82"/>
    <w:rsid w:val="0051237F"/>
    <w:rsid w:val="00515C63"/>
    <w:rsid w:val="00516FE1"/>
    <w:rsid w:val="005213E8"/>
    <w:rsid w:val="005243E3"/>
    <w:rsid w:val="00524518"/>
    <w:rsid w:val="00524F5F"/>
    <w:rsid w:val="00533189"/>
    <w:rsid w:val="005341DE"/>
    <w:rsid w:val="00553AB4"/>
    <w:rsid w:val="005544F8"/>
    <w:rsid w:val="0057477D"/>
    <w:rsid w:val="005763E5"/>
    <w:rsid w:val="00577662"/>
    <w:rsid w:val="00584475"/>
    <w:rsid w:val="0058514B"/>
    <w:rsid w:val="00592BB2"/>
    <w:rsid w:val="00594EE0"/>
    <w:rsid w:val="0059799B"/>
    <w:rsid w:val="005A0419"/>
    <w:rsid w:val="005B01FC"/>
    <w:rsid w:val="005B3690"/>
    <w:rsid w:val="005C5BDB"/>
    <w:rsid w:val="005E543F"/>
    <w:rsid w:val="005F7465"/>
    <w:rsid w:val="005F75E4"/>
    <w:rsid w:val="006061D9"/>
    <w:rsid w:val="0060699A"/>
    <w:rsid w:val="006116DF"/>
    <w:rsid w:val="00612039"/>
    <w:rsid w:val="006238C4"/>
    <w:rsid w:val="00644FB2"/>
    <w:rsid w:val="00646596"/>
    <w:rsid w:val="00653EC8"/>
    <w:rsid w:val="006743D7"/>
    <w:rsid w:val="006757AF"/>
    <w:rsid w:val="0068397C"/>
    <w:rsid w:val="00693164"/>
    <w:rsid w:val="006954EF"/>
    <w:rsid w:val="00697B1C"/>
    <w:rsid w:val="006A1DE9"/>
    <w:rsid w:val="006B28BB"/>
    <w:rsid w:val="006C13F9"/>
    <w:rsid w:val="006C284E"/>
    <w:rsid w:val="006C677D"/>
    <w:rsid w:val="006D2F6A"/>
    <w:rsid w:val="006D4202"/>
    <w:rsid w:val="00701D5A"/>
    <w:rsid w:val="00702CFA"/>
    <w:rsid w:val="007055B1"/>
    <w:rsid w:val="007244D6"/>
    <w:rsid w:val="00726E6F"/>
    <w:rsid w:val="007377CF"/>
    <w:rsid w:val="00746AFF"/>
    <w:rsid w:val="00751EF2"/>
    <w:rsid w:val="00757E03"/>
    <w:rsid w:val="00761754"/>
    <w:rsid w:val="00762D80"/>
    <w:rsid w:val="007717BC"/>
    <w:rsid w:val="00775557"/>
    <w:rsid w:val="00777781"/>
    <w:rsid w:val="00783BCB"/>
    <w:rsid w:val="007B7BAC"/>
    <w:rsid w:val="007C2476"/>
    <w:rsid w:val="007C2656"/>
    <w:rsid w:val="007F348A"/>
    <w:rsid w:val="007F652E"/>
    <w:rsid w:val="007F6CE6"/>
    <w:rsid w:val="00801B8B"/>
    <w:rsid w:val="00803699"/>
    <w:rsid w:val="00807704"/>
    <w:rsid w:val="00816E50"/>
    <w:rsid w:val="00825D6A"/>
    <w:rsid w:val="008351B2"/>
    <w:rsid w:val="00841E58"/>
    <w:rsid w:val="00850A92"/>
    <w:rsid w:val="00884148"/>
    <w:rsid w:val="008975BE"/>
    <w:rsid w:val="008A7E96"/>
    <w:rsid w:val="008B0186"/>
    <w:rsid w:val="008C6DD9"/>
    <w:rsid w:val="008D576D"/>
    <w:rsid w:val="008F59F5"/>
    <w:rsid w:val="009076AA"/>
    <w:rsid w:val="00916D6A"/>
    <w:rsid w:val="00930CE6"/>
    <w:rsid w:val="00935C0C"/>
    <w:rsid w:val="00941EC7"/>
    <w:rsid w:val="009534C2"/>
    <w:rsid w:val="009560D3"/>
    <w:rsid w:val="00970135"/>
    <w:rsid w:val="00976E69"/>
    <w:rsid w:val="00981636"/>
    <w:rsid w:val="009A059F"/>
    <w:rsid w:val="009C206D"/>
    <w:rsid w:val="009D4ABA"/>
    <w:rsid w:val="009F7543"/>
    <w:rsid w:val="00A207C8"/>
    <w:rsid w:val="00A2179B"/>
    <w:rsid w:val="00A376BE"/>
    <w:rsid w:val="00A3795B"/>
    <w:rsid w:val="00A41A1A"/>
    <w:rsid w:val="00A4564B"/>
    <w:rsid w:val="00A61891"/>
    <w:rsid w:val="00A722D6"/>
    <w:rsid w:val="00A72412"/>
    <w:rsid w:val="00A7557C"/>
    <w:rsid w:val="00A853F7"/>
    <w:rsid w:val="00AA068A"/>
    <w:rsid w:val="00AD205B"/>
    <w:rsid w:val="00AD301E"/>
    <w:rsid w:val="00AD309C"/>
    <w:rsid w:val="00AD4C88"/>
    <w:rsid w:val="00AF0BBD"/>
    <w:rsid w:val="00AF2CA9"/>
    <w:rsid w:val="00AF7BA2"/>
    <w:rsid w:val="00B001DE"/>
    <w:rsid w:val="00B00902"/>
    <w:rsid w:val="00B015D3"/>
    <w:rsid w:val="00B11860"/>
    <w:rsid w:val="00B13F0B"/>
    <w:rsid w:val="00B22149"/>
    <w:rsid w:val="00B234EA"/>
    <w:rsid w:val="00B40F3D"/>
    <w:rsid w:val="00B60247"/>
    <w:rsid w:val="00B664D7"/>
    <w:rsid w:val="00B90D81"/>
    <w:rsid w:val="00B95C97"/>
    <w:rsid w:val="00BD038A"/>
    <w:rsid w:val="00BD4E90"/>
    <w:rsid w:val="00BD7899"/>
    <w:rsid w:val="00BE3CDE"/>
    <w:rsid w:val="00BE6026"/>
    <w:rsid w:val="00C07095"/>
    <w:rsid w:val="00C102EE"/>
    <w:rsid w:val="00C11769"/>
    <w:rsid w:val="00C12F15"/>
    <w:rsid w:val="00C23E0C"/>
    <w:rsid w:val="00C314C5"/>
    <w:rsid w:val="00C42B23"/>
    <w:rsid w:val="00C6167B"/>
    <w:rsid w:val="00C74463"/>
    <w:rsid w:val="00C838A0"/>
    <w:rsid w:val="00C956CB"/>
    <w:rsid w:val="00C95D5C"/>
    <w:rsid w:val="00CA3178"/>
    <w:rsid w:val="00CC3ED7"/>
    <w:rsid w:val="00CC5788"/>
    <w:rsid w:val="00CD66D8"/>
    <w:rsid w:val="00CE3D12"/>
    <w:rsid w:val="00CF530D"/>
    <w:rsid w:val="00CF69B6"/>
    <w:rsid w:val="00D00D00"/>
    <w:rsid w:val="00D02B28"/>
    <w:rsid w:val="00D02E19"/>
    <w:rsid w:val="00D04F42"/>
    <w:rsid w:val="00D10488"/>
    <w:rsid w:val="00D23282"/>
    <w:rsid w:val="00D364F7"/>
    <w:rsid w:val="00D477E7"/>
    <w:rsid w:val="00D47BE3"/>
    <w:rsid w:val="00D56DDE"/>
    <w:rsid w:val="00D7590B"/>
    <w:rsid w:val="00D80117"/>
    <w:rsid w:val="00D80ECC"/>
    <w:rsid w:val="00DA7182"/>
    <w:rsid w:val="00DB40C1"/>
    <w:rsid w:val="00DE5B4D"/>
    <w:rsid w:val="00DF5FBE"/>
    <w:rsid w:val="00DF7A3B"/>
    <w:rsid w:val="00DF7E5E"/>
    <w:rsid w:val="00E01062"/>
    <w:rsid w:val="00E2682B"/>
    <w:rsid w:val="00E300C2"/>
    <w:rsid w:val="00E329B2"/>
    <w:rsid w:val="00E40571"/>
    <w:rsid w:val="00E41B9F"/>
    <w:rsid w:val="00E50777"/>
    <w:rsid w:val="00E51545"/>
    <w:rsid w:val="00E54088"/>
    <w:rsid w:val="00E615E2"/>
    <w:rsid w:val="00E6631E"/>
    <w:rsid w:val="00E70F0E"/>
    <w:rsid w:val="00EB0D52"/>
    <w:rsid w:val="00ED7484"/>
    <w:rsid w:val="00EE3F0F"/>
    <w:rsid w:val="00EE6FB6"/>
    <w:rsid w:val="00EF57FC"/>
    <w:rsid w:val="00F11021"/>
    <w:rsid w:val="00F21695"/>
    <w:rsid w:val="00F23C84"/>
    <w:rsid w:val="00F25AC2"/>
    <w:rsid w:val="00F41E45"/>
    <w:rsid w:val="00F4270E"/>
    <w:rsid w:val="00F75763"/>
    <w:rsid w:val="00F75A22"/>
    <w:rsid w:val="00F907AA"/>
    <w:rsid w:val="00FB220F"/>
    <w:rsid w:val="00FC220A"/>
    <w:rsid w:val="00FC22AE"/>
    <w:rsid w:val="00FD035C"/>
    <w:rsid w:val="00FD580F"/>
    <w:rsid w:val="00FE7F22"/>
    <w:rsid w:val="00FF0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uiPriority w:val="59"/>
    <w:rsid w:val="001B11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FC3"/>
    <w:rPr>
      <w:sz w:val="16"/>
      <w:szCs w:val="16"/>
    </w:rPr>
  </w:style>
  <w:style w:type="paragraph" w:styleId="CommentText">
    <w:name w:val="annotation text"/>
    <w:basedOn w:val="Normal"/>
    <w:link w:val="CommentTextChar"/>
    <w:uiPriority w:val="99"/>
    <w:semiHidden/>
    <w:unhideWhenUsed/>
    <w:rsid w:val="00476FC3"/>
    <w:pPr>
      <w:spacing w:line="240" w:lineRule="auto"/>
    </w:pPr>
    <w:rPr>
      <w:sz w:val="20"/>
      <w:szCs w:val="20"/>
    </w:rPr>
  </w:style>
  <w:style w:type="character" w:customStyle="1" w:styleId="CommentTextChar">
    <w:name w:val="Comment Text Char"/>
    <w:basedOn w:val="DefaultParagraphFont"/>
    <w:link w:val="CommentText"/>
    <w:uiPriority w:val="99"/>
    <w:semiHidden/>
    <w:rsid w:val="00476FC3"/>
    <w:rPr>
      <w:lang w:eastAsia="en-US"/>
    </w:rPr>
  </w:style>
  <w:style w:type="paragraph" w:styleId="CommentSubject">
    <w:name w:val="annotation subject"/>
    <w:basedOn w:val="CommentText"/>
    <w:next w:val="CommentText"/>
    <w:link w:val="CommentSubjectChar"/>
    <w:uiPriority w:val="99"/>
    <w:semiHidden/>
    <w:unhideWhenUsed/>
    <w:rsid w:val="00476FC3"/>
    <w:rPr>
      <w:b/>
      <w:bCs/>
    </w:rPr>
  </w:style>
  <w:style w:type="character" w:customStyle="1" w:styleId="CommentSubjectChar">
    <w:name w:val="Comment Subject Char"/>
    <w:basedOn w:val="CommentTextChar"/>
    <w:link w:val="CommentSubject"/>
    <w:uiPriority w:val="99"/>
    <w:semiHidden/>
    <w:rsid w:val="00476FC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7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6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7D"/>
    <w:rPr>
      <w:sz w:val="22"/>
      <w:szCs w:val="22"/>
      <w:lang w:eastAsia="en-US"/>
    </w:rPr>
  </w:style>
  <w:style w:type="character" w:styleId="PageNumber">
    <w:name w:val="page number"/>
    <w:basedOn w:val="DefaultParagraphFont"/>
    <w:rsid w:val="006C677D"/>
  </w:style>
  <w:style w:type="paragraph" w:styleId="BalloonText">
    <w:name w:val="Balloon Text"/>
    <w:basedOn w:val="Normal"/>
    <w:link w:val="BalloonTextChar"/>
    <w:uiPriority w:val="99"/>
    <w:semiHidden/>
    <w:unhideWhenUsed/>
    <w:rsid w:val="006C6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7D"/>
    <w:rPr>
      <w:rFonts w:ascii="Tahoma" w:hAnsi="Tahoma" w:cs="Tahoma"/>
      <w:sz w:val="16"/>
      <w:szCs w:val="16"/>
      <w:lang w:eastAsia="en-US"/>
    </w:rPr>
  </w:style>
  <w:style w:type="paragraph" w:styleId="ListParagraph">
    <w:name w:val="List Paragraph"/>
    <w:basedOn w:val="Normal"/>
    <w:uiPriority w:val="34"/>
    <w:qFormat/>
    <w:rsid w:val="001B4788"/>
    <w:pPr>
      <w:ind w:left="720"/>
      <w:contextualSpacing/>
    </w:pPr>
  </w:style>
  <w:style w:type="character" w:styleId="PlaceholderText">
    <w:name w:val="Placeholder Text"/>
    <w:basedOn w:val="DefaultParagraphFont"/>
    <w:uiPriority w:val="99"/>
    <w:semiHidden/>
    <w:rsid w:val="00783BCB"/>
    <w:rPr>
      <w:color w:val="808080"/>
    </w:rPr>
  </w:style>
  <w:style w:type="paragraph" w:styleId="z-TopofForm">
    <w:name w:val="HTML Top of Form"/>
    <w:basedOn w:val="Normal"/>
    <w:next w:val="Normal"/>
    <w:link w:val="z-TopofFormChar"/>
    <w:hidden/>
    <w:uiPriority w:val="99"/>
    <w:semiHidden/>
    <w:unhideWhenUsed/>
    <w:rsid w:val="008F59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59F5"/>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F59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59F5"/>
    <w:rPr>
      <w:rFonts w:ascii="Arial" w:hAnsi="Arial" w:cs="Arial"/>
      <w:vanish/>
      <w:sz w:val="16"/>
      <w:szCs w:val="16"/>
      <w:lang w:eastAsia="en-US"/>
    </w:rPr>
  </w:style>
  <w:style w:type="paragraph" w:styleId="Header">
    <w:name w:val="header"/>
    <w:basedOn w:val="Normal"/>
    <w:link w:val="HeaderChar"/>
    <w:uiPriority w:val="99"/>
    <w:unhideWhenUsed/>
    <w:rsid w:val="00B6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4D7"/>
    <w:rPr>
      <w:sz w:val="22"/>
      <w:szCs w:val="22"/>
      <w:lang w:eastAsia="en-US"/>
    </w:rPr>
  </w:style>
  <w:style w:type="character" w:styleId="Hyperlink">
    <w:name w:val="Hyperlink"/>
    <w:basedOn w:val="DefaultParagraphFont"/>
    <w:uiPriority w:val="99"/>
    <w:unhideWhenUsed/>
    <w:rsid w:val="00182C8C"/>
    <w:rPr>
      <w:color w:val="0000FF" w:themeColor="hyperlink"/>
      <w:u w:val="single"/>
    </w:rPr>
  </w:style>
  <w:style w:type="paragraph" w:customStyle="1" w:styleId="Default">
    <w:name w:val="Default"/>
    <w:rsid w:val="00646596"/>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7F652E"/>
    <w:pPr>
      <w:spacing w:after="0" w:line="240" w:lineRule="auto"/>
    </w:pPr>
    <w:rPr>
      <w:rFonts w:ascii="Verdana" w:eastAsia="Times New Roman" w:hAnsi="Verdana"/>
      <w:sz w:val="24"/>
      <w:szCs w:val="20"/>
      <w:lang w:eastAsia="en-GB"/>
    </w:rPr>
  </w:style>
  <w:style w:type="character" w:customStyle="1" w:styleId="BodyText3Char">
    <w:name w:val="Body Text 3 Char"/>
    <w:basedOn w:val="DefaultParagraphFont"/>
    <w:link w:val="BodyText3"/>
    <w:rsid w:val="007F652E"/>
    <w:rPr>
      <w:rFonts w:ascii="Verdana" w:eastAsia="Times New Roman" w:hAnsi="Verdana"/>
      <w:sz w:val="24"/>
    </w:rPr>
  </w:style>
  <w:style w:type="paragraph" w:customStyle="1" w:styleId="CharCharCharChar">
    <w:name w:val="Char Char Char Char"/>
    <w:basedOn w:val="Normal"/>
    <w:locked/>
    <w:rsid w:val="007F652E"/>
    <w:pPr>
      <w:spacing w:after="160" w:line="240" w:lineRule="exact"/>
    </w:pPr>
    <w:rPr>
      <w:rFonts w:ascii="Verdana" w:eastAsia="Times New Roman" w:hAnsi="Verdana"/>
      <w:sz w:val="20"/>
      <w:szCs w:val="20"/>
      <w:lang w:val="en-US"/>
    </w:rPr>
  </w:style>
  <w:style w:type="character" w:styleId="FollowedHyperlink">
    <w:name w:val="FollowedHyperlink"/>
    <w:basedOn w:val="DefaultParagraphFont"/>
    <w:uiPriority w:val="99"/>
    <w:semiHidden/>
    <w:unhideWhenUsed/>
    <w:rsid w:val="00C95D5C"/>
    <w:rPr>
      <w:color w:val="800080" w:themeColor="followedHyperlink"/>
      <w:u w:val="single"/>
    </w:rPr>
  </w:style>
  <w:style w:type="table" w:styleId="TableGrid">
    <w:name w:val="Table Grid"/>
    <w:basedOn w:val="TableNormal"/>
    <w:uiPriority w:val="59"/>
    <w:rsid w:val="001B11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FC3"/>
    <w:rPr>
      <w:sz w:val="16"/>
      <w:szCs w:val="16"/>
    </w:rPr>
  </w:style>
  <w:style w:type="paragraph" w:styleId="CommentText">
    <w:name w:val="annotation text"/>
    <w:basedOn w:val="Normal"/>
    <w:link w:val="CommentTextChar"/>
    <w:uiPriority w:val="99"/>
    <w:semiHidden/>
    <w:unhideWhenUsed/>
    <w:rsid w:val="00476FC3"/>
    <w:pPr>
      <w:spacing w:line="240" w:lineRule="auto"/>
    </w:pPr>
    <w:rPr>
      <w:sz w:val="20"/>
      <w:szCs w:val="20"/>
    </w:rPr>
  </w:style>
  <w:style w:type="character" w:customStyle="1" w:styleId="CommentTextChar">
    <w:name w:val="Comment Text Char"/>
    <w:basedOn w:val="DefaultParagraphFont"/>
    <w:link w:val="CommentText"/>
    <w:uiPriority w:val="99"/>
    <w:semiHidden/>
    <w:rsid w:val="00476FC3"/>
    <w:rPr>
      <w:lang w:eastAsia="en-US"/>
    </w:rPr>
  </w:style>
  <w:style w:type="paragraph" w:styleId="CommentSubject">
    <w:name w:val="annotation subject"/>
    <w:basedOn w:val="CommentText"/>
    <w:next w:val="CommentText"/>
    <w:link w:val="CommentSubjectChar"/>
    <w:uiPriority w:val="99"/>
    <w:semiHidden/>
    <w:unhideWhenUsed/>
    <w:rsid w:val="00476FC3"/>
    <w:rPr>
      <w:b/>
      <w:bCs/>
    </w:rPr>
  </w:style>
  <w:style w:type="character" w:customStyle="1" w:styleId="CommentSubjectChar">
    <w:name w:val="Comment Subject Char"/>
    <w:basedOn w:val="CommentTextChar"/>
    <w:link w:val="CommentSubject"/>
    <w:uiPriority w:val="99"/>
    <w:semiHidden/>
    <w:rsid w:val="00476F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arrow.gov.uk/info/200251/community_and_living/863/equalities_data" TargetMode="External"/><Relationship Id="rId5" Type="http://schemas.openxmlformats.org/officeDocument/2006/relationships/customXml" Target="../customXml/item5.xml"/><Relationship Id="rId15" Type="http://schemas.openxmlformats.org/officeDocument/2006/relationships/hyperlink" Target="https://harrowhub.harrow.gov.uk/info/200341/equality_impact_assessments/1604/data_guide_-_inequality_impact_assessment" TargetMode="External"/><Relationship Id="rId23" Type="http://schemas.openxmlformats.org/officeDocument/2006/relationships/hyperlink" Target="https://harrowhub.harrow.gov.uk/info/200341/equality_impact_assessments/1604/data_guide_-_inequality_impact_assessment" TargetMode="External"/><Relationship Id="rId10" Type="http://schemas.openxmlformats.org/officeDocument/2006/relationships/webSettings" Target="webSettings.xml"/><Relationship Id="rId19" Type="http://schemas.openxmlformats.org/officeDocument/2006/relationships/control" Target="activeX/activeX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hub.harrow.gov.uk/downloads/file/9302/eqia_guidance_notes" TargetMode="External"/><Relationship Id="rId22"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0226E4B75CFA47B488D2CEFE4DCFDD641000C05BC755447CC648B5A628F733958F9D" ma:contentTypeVersion="11" ma:contentTypeDescription="" ma:contentTypeScope="" ma:versionID="b936808c68c2305315010a077883edc2">
  <xsd:schema xmlns:xsd="http://www.w3.org/2001/XMLSchema" xmlns:xs="http://www.w3.org/2001/XMLSchema" xmlns:p="http://schemas.microsoft.com/office/2006/metadata/properties" xmlns:ns2="e48e9339-ef40-4192-ab59-a15ba5582753" xmlns:ns3="54252f11-ebc1-43f9-9cd0-6301afaee2e4" targetNamespace="http://schemas.microsoft.com/office/2006/metadata/properties" ma:root="true" ma:fieldsID="c4793d6881ae9adb9bab070994421534" ns2:_="" ns3:_="">
    <xsd:import namespace="e48e9339-ef40-4192-ab59-a15ba5582753"/>
    <xsd:import namespace="54252f11-ebc1-43f9-9cd0-6301afaee2e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jdee99ec4ca44478935997890893a095"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e663032-7d0d-4696-85aa-b7de50f534c8}" ma:internalName="TaxCatchAll" ma:showField="CatchAllData"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e663032-7d0d-4696-85aa-b7de50f534c8}" ma:internalName="TaxCatchAllLabel" ma:readOnly="true" ma:showField="CatchAllDataLabel" ma:web="fa68af21-f465-4a63-a7a9-33289de6a8dc">
      <xsd:complexType>
        <xsd:complexContent>
          <xsd:extension base="dms:MultiChoiceLookup">
            <xsd:sequence>
              <xsd:element name="Value" type="dms:Lookup" maxOccurs="unbounded" minOccurs="0" nillable="true"/>
            </xsd:sequence>
          </xsd:extension>
        </xsd:complexContent>
      </xsd:complexType>
    </xsd:element>
    <xsd:element name="Fiscal_x0020_Year" ma:index="17"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54252f11-ebc1-43f9-9cd0-6301afaee2e4" elementFormDefault="qualified">
    <xsd:import namespace="http://schemas.microsoft.com/office/2006/documentManagement/types"/>
    <xsd:import namespace="http://schemas.microsoft.com/office/infopath/2007/PartnerControls"/>
    <xsd:element name="jdee99ec4ca44478935997890893a095" ma:index="14" ma:taxonomy="true" ma:internalName="jdee99ec4ca44478935997890893a095" ma:taxonomyFieldName="ProjectName" ma:displayName="Project Name" ma:indexed="true" ma:default="" ma:fieldId="{3dee99ec-4ca4-4478-9359-97890893a095}" ma:sspId="b11bda97-64e7-4000-91fd-dcaad77bf85d" ma:termSetId="251da429-2e2f-4a17-b879-6d7d0baa8f23" ma:anchorId="00000000-0000-0000-0000-000000000000" ma:open="false" ma:isKeyword="false">
      <xsd:complexType>
        <xsd:sequence>
          <xsd:element ref="pc:Terms" minOccurs="0" maxOccurs="1"/>
        </xsd:sequence>
      </xsd:complexType>
    </xsd:element>
    <xsd:element name="Month" ma:index="16" ma:displayName="Month" ma:format="Dropdown" ma:internalName="Month">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840</Value>
    </TaxCatchAll>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Month xmlns="54252f11-ebc1-43f9-9cd0-6301afaee2e4">08</Month>
    <jdee99ec4ca44478935997890893a095 xmlns="54252f11-ebc1-43f9-9cd0-6301afaee2e4">
      <Terms xmlns="http://schemas.microsoft.com/office/infopath/2007/PartnerControls">
        <TermInfo xmlns="http://schemas.microsoft.com/office/infopath/2007/PartnerControls">
          <TermName>RBV</TermName>
          <TermId>844ec7cc-9ffb-4a82-9a42-92bf3c459ea1</TermId>
        </TermInfo>
      </Terms>
    </jdee99ec4ca44478935997890893a095>
    <Fiscal_x0020_Year xmlns="e48e9339-ef40-4192-ab59-a15ba5582753">FY 2019-20</Fiscal_x0020_Year>
  </documentManagement>
</p:properties>
</file>

<file path=customXml/item4.xml><?xml version="1.0" encoding="utf-8"?>
<?mso-contentType ?>
<SharedContentType xmlns="Microsoft.SharePoint.Taxonomy.ContentTypeSync" SourceId="b11bda97-64e7-4000-91fd-dcaad77bf85d" ContentTypeId="0x0101000226E4B75CFA47B488D2CEFE4DCFDD6410"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6EEC-84E7-4B95-B714-34B00FD1F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252f11-ebc1-43f9-9cd0-6301afae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D02B8-26A1-47EE-8946-9530667235D2}">
  <ds:schemaRefs>
    <ds:schemaRef ds:uri="http://schemas.microsoft.com/sharepoint/v3/contenttype/forms"/>
  </ds:schemaRefs>
</ds:datastoreItem>
</file>

<file path=customXml/itemProps3.xml><?xml version="1.0" encoding="utf-8"?>
<ds:datastoreItem xmlns:ds="http://schemas.openxmlformats.org/officeDocument/2006/customXml" ds:itemID="{F0C454C4-BFFD-48BE-A4D9-A426F4333DEE}">
  <ds:schemaRefs>
    <ds:schemaRef ds:uri="e48e9339-ef40-4192-ab59-a15ba5582753"/>
    <ds:schemaRef ds:uri="http://schemas.microsoft.com/office/infopath/2007/PartnerControl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54252f11-ebc1-43f9-9cd0-6301afaee2e4"/>
  </ds:schemaRefs>
</ds:datastoreItem>
</file>

<file path=customXml/itemProps4.xml><?xml version="1.0" encoding="utf-8"?>
<ds:datastoreItem xmlns:ds="http://schemas.openxmlformats.org/officeDocument/2006/customXml" ds:itemID="{B1CC7B0E-DB61-4732-9378-17C19FA3B82E}">
  <ds:schemaRefs>
    <ds:schemaRef ds:uri="Microsoft.SharePoint.Taxonomy.ContentTypeSync"/>
  </ds:schemaRefs>
</ds:datastoreItem>
</file>

<file path=customXml/itemProps5.xml><?xml version="1.0" encoding="utf-8"?>
<ds:datastoreItem xmlns:ds="http://schemas.openxmlformats.org/officeDocument/2006/customXml" ds:itemID="{FC517C05-4F0A-4EE8-9C15-904C6EFB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2739</Words>
  <Characters>15613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Harrow Council revised EqIA Template Final March 2018</vt:lpstr>
    </vt:vector>
  </TitlesOfParts>
  <Company>London Borough of Harrow</Company>
  <LinksUpToDate>false</LinksUpToDate>
  <CharactersWithSpaces>18316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 revised EqIA Template Final March 2018</dc:title>
  <dc:creator>Farah Ikram</dc:creator>
  <cp:lastModifiedBy>Miriam Wearing</cp:lastModifiedBy>
  <cp:revision>2</cp:revision>
  <dcterms:created xsi:type="dcterms:W3CDTF">2020-01-07T12:16:00Z</dcterms:created>
  <dcterms:modified xsi:type="dcterms:W3CDTF">2020-01-07T12:16:00Z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0x0101000226E4B75CFA47B488D2CEFE4DCFDD641000C05BC755447CC648B5A628F733958F9D</vt:lpwstr>
  </property>
  <property fmtid="{D5CDD505-2E9C-101B-9397-08002B2CF9AE}" pid="3" name="TaxKeyword">
    <vt:lpwstr/>
  </property>
  <property fmtid="{D5CDD505-2E9C-101B-9397-08002B2CF9AE}" pid="4" name="ProjectName">
    <vt:lpwstr>840;#RBV|844ec7cc-9ffb-4a82-9a42-92bf3c459ea1</vt:lpwstr>
  </property>
</Properties>
</file>